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41" w:rsidRDefault="00506241" w:rsidP="00506241">
      <w:pPr>
        <w:rPr>
          <w:b/>
          <w:bCs/>
          <w:sz w:val="32"/>
          <w:szCs w:val="32"/>
        </w:rPr>
      </w:pPr>
      <w:bookmarkStart w:id="0" w:name="_GoBack"/>
      <w:bookmarkEnd w:id="0"/>
      <w:r>
        <w:rPr>
          <w:b/>
          <w:bCs/>
          <w:noProof/>
          <w:sz w:val="32"/>
          <w:szCs w:val="32"/>
          <w:lang w:eastAsia="en-GB"/>
        </w:rPr>
        <w:drawing>
          <wp:inline distT="0" distB="0" distL="0" distR="0" wp14:anchorId="787A705F" wp14:editId="0C35D437">
            <wp:extent cx="2383790" cy="469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790" cy="469265"/>
                    </a:xfrm>
                    <a:prstGeom prst="rect">
                      <a:avLst/>
                    </a:prstGeom>
                    <a:noFill/>
                  </pic:spPr>
                </pic:pic>
              </a:graphicData>
            </a:graphic>
          </wp:inline>
        </w:drawing>
      </w:r>
    </w:p>
    <w:p w:rsidR="00A65DE1" w:rsidRDefault="00506241" w:rsidP="00506241">
      <w:pPr>
        <w:shd w:val="clear" w:color="auto" w:fill="FFFFFF"/>
        <w:spacing w:before="100" w:beforeAutospacing="1" w:after="100" w:afterAutospacing="1" w:line="270" w:lineRule="atLeast"/>
        <w:ind w:left="240" w:right="240"/>
        <w:jc w:val="center"/>
        <w:rPr>
          <w:b/>
          <w:sz w:val="28"/>
          <w:szCs w:val="28"/>
        </w:rPr>
      </w:pPr>
      <w:r>
        <w:rPr>
          <w:b/>
          <w:sz w:val="28"/>
          <w:szCs w:val="28"/>
        </w:rPr>
        <w:t>Faculty of Life Sciences</w:t>
      </w:r>
    </w:p>
    <w:p w:rsidR="00506241" w:rsidRDefault="00AF5833" w:rsidP="00506241">
      <w:pPr>
        <w:shd w:val="clear" w:color="auto" w:fill="FFFFFF"/>
        <w:spacing w:before="100" w:beforeAutospacing="1" w:after="100" w:afterAutospacing="1" w:line="270" w:lineRule="atLeast"/>
        <w:ind w:left="240" w:right="240"/>
        <w:jc w:val="center"/>
        <w:rPr>
          <w:b/>
          <w:sz w:val="28"/>
          <w:szCs w:val="28"/>
        </w:rPr>
      </w:pPr>
      <w:r>
        <w:rPr>
          <w:b/>
          <w:sz w:val="28"/>
          <w:szCs w:val="28"/>
        </w:rPr>
        <w:t>School of Pharmacy and Medical Sciences</w:t>
      </w:r>
    </w:p>
    <w:p w:rsidR="00673C28" w:rsidRDefault="006A7E87" w:rsidP="006A7E87">
      <w:pPr>
        <w:shd w:val="clear" w:color="auto" w:fill="FFFFFF"/>
        <w:spacing w:before="100" w:beforeAutospacing="1" w:after="100" w:afterAutospacing="1" w:line="270" w:lineRule="atLeast"/>
        <w:ind w:left="240" w:right="240"/>
        <w:jc w:val="center"/>
        <w:rPr>
          <w:b/>
          <w:sz w:val="28"/>
          <w:szCs w:val="28"/>
        </w:rPr>
      </w:pPr>
      <w:r w:rsidRPr="006A7E87">
        <w:rPr>
          <w:b/>
          <w:sz w:val="28"/>
          <w:szCs w:val="28"/>
        </w:rPr>
        <w:t xml:space="preserve">ADDITIONAL </w:t>
      </w:r>
      <w:r w:rsidR="0058045E">
        <w:rPr>
          <w:b/>
          <w:sz w:val="28"/>
          <w:szCs w:val="28"/>
        </w:rPr>
        <w:t>INFORMATION</w:t>
      </w:r>
      <w:r w:rsidRPr="006A7E87">
        <w:rPr>
          <w:b/>
          <w:sz w:val="28"/>
          <w:szCs w:val="28"/>
        </w:rPr>
        <w:t xml:space="preserve"> FOR CLINICAL SCIENCES</w:t>
      </w:r>
      <w:r w:rsidR="00AF5833">
        <w:rPr>
          <w:b/>
          <w:sz w:val="28"/>
          <w:szCs w:val="28"/>
        </w:rPr>
        <w:t xml:space="preserve"> </w:t>
      </w:r>
    </w:p>
    <w:p w:rsidR="00E87EEB" w:rsidRDefault="006A7E87" w:rsidP="006A7E87">
      <w:pPr>
        <w:shd w:val="clear" w:color="auto" w:fill="FFFFFF"/>
        <w:spacing w:before="100" w:beforeAutospacing="1" w:after="100" w:afterAutospacing="1" w:line="270" w:lineRule="atLeast"/>
        <w:ind w:left="240" w:right="240"/>
        <w:jc w:val="center"/>
      </w:pPr>
      <w:r w:rsidRPr="006A7E87">
        <w:rPr>
          <w:b/>
          <w:sz w:val="28"/>
          <w:szCs w:val="28"/>
        </w:rPr>
        <w:t>FOR ENTRY IN SEPTEMBER 201</w:t>
      </w:r>
      <w:r w:rsidR="00BB6774">
        <w:rPr>
          <w:b/>
          <w:sz w:val="28"/>
          <w:szCs w:val="28"/>
        </w:rPr>
        <w:t>9</w:t>
      </w:r>
    </w:p>
    <w:tbl>
      <w:tblPr>
        <w:tblStyle w:val="TableGrid"/>
        <w:tblW w:w="0" w:type="auto"/>
        <w:tblInd w:w="240" w:type="dxa"/>
        <w:tblLook w:val="04A0" w:firstRow="1" w:lastRow="0" w:firstColumn="1" w:lastColumn="0" w:noHBand="0" w:noVBand="1"/>
      </w:tblPr>
      <w:tblGrid>
        <w:gridCol w:w="4501"/>
        <w:gridCol w:w="4501"/>
      </w:tblGrid>
      <w:tr w:rsidR="003E0237" w:rsidTr="00ED2297">
        <w:tc>
          <w:tcPr>
            <w:tcW w:w="9002" w:type="dxa"/>
            <w:gridSpan w:val="2"/>
            <w:shd w:val="clear" w:color="auto" w:fill="C6D9F1" w:themeFill="text2" w:themeFillTint="33"/>
          </w:tcPr>
          <w:p w:rsidR="003E0237" w:rsidRPr="003E0237" w:rsidRDefault="003E0237" w:rsidP="00E87EEB">
            <w:pPr>
              <w:spacing w:before="100" w:beforeAutospacing="1" w:after="100" w:afterAutospacing="1" w:line="270" w:lineRule="atLeast"/>
              <w:ind w:right="240"/>
              <w:rPr>
                <w:b/>
              </w:rPr>
            </w:pPr>
            <w:r w:rsidRPr="003E0237">
              <w:rPr>
                <w:b/>
              </w:rPr>
              <w:t>SECTION A:</w:t>
            </w:r>
          </w:p>
        </w:tc>
      </w:tr>
      <w:tr w:rsidR="00E87EEB" w:rsidTr="00ED2297">
        <w:tc>
          <w:tcPr>
            <w:tcW w:w="9002" w:type="dxa"/>
            <w:gridSpan w:val="2"/>
            <w:shd w:val="clear" w:color="auto" w:fill="C6D9F1" w:themeFill="text2" w:themeFillTint="33"/>
          </w:tcPr>
          <w:p w:rsidR="00E87EEB" w:rsidRDefault="00E87EEB" w:rsidP="00E87EEB">
            <w:pPr>
              <w:spacing w:before="100" w:beforeAutospacing="1" w:after="100" w:afterAutospacing="1" w:line="270" w:lineRule="atLeast"/>
              <w:ind w:right="240"/>
              <w:rPr>
                <w:sz w:val="20"/>
                <w:szCs w:val="20"/>
              </w:rPr>
            </w:pPr>
            <w:r>
              <w:t xml:space="preserve">Personal details: </w:t>
            </w:r>
            <w:r w:rsidR="003E0237">
              <w:t xml:space="preserve">      </w:t>
            </w:r>
            <w:r>
              <w:t xml:space="preserve">   </w:t>
            </w:r>
            <w:r w:rsidRPr="00E87EEB">
              <w:rPr>
                <w:sz w:val="20"/>
                <w:szCs w:val="20"/>
              </w:rPr>
              <w:t xml:space="preserve">(the details </w:t>
            </w:r>
            <w:r w:rsidR="003E0237">
              <w:rPr>
                <w:sz w:val="20"/>
                <w:szCs w:val="20"/>
              </w:rPr>
              <w:t>in Section A</w:t>
            </w:r>
            <w:r w:rsidRPr="00E87EEB">
              <w:rPr>
                <w:sz w:val="20"/>
                <w:szCs w:val="20"/>
              </w:rPr>
              <w:t xml:space="preserve"> should match the information on your UCAS application)</w:t>
            </w:r>
          </w:p>
          <w:p w:rsidR="006A7E87" w:rsidRDefault="006A7E87" w:rsidP="00E87EEB">
            <w:pPr>
              <w:spacing w:before="100" w:beforeAutospacing="1" w:after="100" w:afterAutospacing="1" w:line="270" w:lineRule="atLeast"/>
              <w:ind w:right="240"/>
            </w:pPr>
          </w:p>
        </w:tc>
      </w:tr>
      <w:tr w:rsidR="006A7E87" w:rsidTr="00ED2297">
        <w:tc>
          <w:tcPr>
            <w:tcW w:w="9002" w:type="dxa"/>
            <w:gridSpan w:val="2"/>
          </w:tcPr>
          <w:p w:rsidR="006A7E87" w:rsidRDefault="006A7E87" w:rsidP="00E87EEB">
            <w:pPr>
              <w:spacing w:before="100" w:beforeAutospacing="1" w:after="100" w:afterAutospacing="1" w:line="270" w:lineRule="atLeast"/>
              <w:ind w:right="240"/>
            </w:pPr>
            <w:r>
              <w:t xml:space="preserve">UCAS Personal ID </w:t>
            </w:r>
            <w:r w:rsidRPr="006A7E87">
              <w:rPr>
                <w:sz w:val="20"/>
                <w:szCs w:val="20"/>
              </w:rPr>
              <w:t>(this can be found on your UCAS application/Track account</w:t>
            </w:r>
            <w:r>
              <w:rPr>
                <w:sz w:val="20"/>
                <w:szCs w:val="20"/>
              </w:rPr>
              <w:t>)</w:t>
            </w:r>
          </w:p>
          <w:p w:rsidR="006A7E87" w:rsidRDefault="006A7E87" w:rsidP="00E87EEB">
            <w:pPr>
              <w:spacing w:before="100" w:beforeAutospacing="1" w:after="100" w:afterAutospacing="1" w:line="270" w:lineRule="atLeast"/>
              <w:ind w:right="240"/>
            </w:pPr>
          </w:p>
        </w:tc>
      </w:tr>
      <w:tr w:rsidR="00E87EEB" w:rsidTr="00ED2297">
        <w:tc>
          <w:tcPr>
            <w:tcW w:w="4501" w:type="dxa"/>
          </w:tcPr>
          <w:p w:rsidR="00E87EEB" w:rsidRDefault="00E87EEB" w:rsidP="00E87EEB">
            <w:pPr>
              <w:shd w:val="clear" w:color="auto" w:fill="FFFFFF"/>
              <w:spacing w:before="100" w:beforeAutospacing="1" w:after="100" w:afterAutospacing="1" w:line="270" w:lineRule="atLeast"/>
              <w:ind w:right="240"/>
            </w:pPr>
            <w:r>
              <w:t>Title:</w:t>
            </w:r>
          </w:p>
          <w:p w:rsidR="006A7E87" w:rsidRDefault="006A7E87" w:rsidP="00E87EEB">
            <w:pPr>
              <w:shd w:val="clear" w:color="auto" w:fill="FFFFFF"/>
              <w:spacing w:before="100" w:beforeAutospacing="1" w:after="100" w:afterAutospacing="1" w:line="270" w:lineRule="atLeast"/>
              <w:ind w:right="240"/>
            </w:pPr>
          </w:p>
        </w:tc>
        <w:tc>
          <w:tcPr>
            <w:tcW w:w="4501" w:type="dxa"/>
            <w:vMerge w:val="restart"/>
          </w:tcPr>
          <w:p w:rsidR="00E87EEB" w:rsidRDefault="00E87EEB" w:rsidP="00E87EEB">
            <w:pPr>
              <w:spacing w:before="100" w:beforeAutospacing="1" w:after="100" w:afterAutospacing="1" w:line="270" w:lineRule="atLeast"/>
              <w:ind w:right="240"/>
            </w:pPr>
            <w:r>
              <w:t>Address:</w:t>
            </w:r>
          </w:p>
        </w:tc>
      </w:tr>
      <w:tr w:rsidR="00E87EEB" w:rsidTr="00ED2297">
        <w:tc>
          <w:tcPr>
            <w:tcW w:w="4501" w:type="dxa"/>
          </w:tcPr>
          <w:p w:rsidR="00E87EEB" w:rsidRDefault="00E87EEB" w:rsidP="00E87EEB">
            <w:pPr>
              <w:spacing w:before="100" w:beforeAutospacing="1" w:after="100" w:afterAutospacing="1" w:line="270" w:lineRule="atLeast"/>
              <w:ind w:right="240"/>
            </w:pPr>
            <w:r>
              <w:t>First name:</w:t>
            </w:r>
          </w:p>
          <w:p w:rsidR="006A7E87" w:rsidRDefault="006A7E87" w:rsidP="00E87EEB">
            <w:pPr>
              <w:spacing w:before="100" w:beforeAutospacing="1" w:after="100" w:afterAutospacing="1" w:line="270" w:lineRule="atLeast"/>
              <w:ind w:right="240"/>
            </w:pPr>
          </w:p>
        </w:tc>
        <w:tc>
          <w:tcPr>
            <w:tcW w:w="4501" w:type="dxa"/>
            <w:vMerge/>
          </w:tcPr>
          <w:p w:rsidR="00E87EEB" w:rsidRDefault="00E87EEB" w:rsidP="00E87EEB">
            <w:pPr>
              <w:spacing w:before="100" w:beforeAutospacing="1" w:after="100" w:afterAutospacing="1" w:line="270" w:lineRule="atLeast"/>
              <w:ind w:right="240"/>
            </w:pPr>
          </w:p>
        </w:tc>
      </w:tr>
      <w:tr w:rsidR="00E87EEB" w:rsidTr="00ED2297">
        <w:tc>
          <w:tcPr>
            <w:tcW w:w="4501" w:type="dxa"/>
          </w:tcPr>
          <w:p w:rsidR="00E87EEB" w:rsidRDefault="00E87EEB" w:rsidP="00E87EEB">
            <w:pPr>
              <w:shd w:val="clear" w:color="auto" w:fill="FFFFFF"/>
              <w:spacing w:before="100" w:beforeAutospacing="1" w:after="100" w:afterAutospacing="1" w:line="270" w:lineRule="atLeast"/>
              <w:ind w:right="240"/>
            </w:pPr>
            <w:r>
              <w:t>Last name:</w:t>
            </w:r>
          </w:p>
          <w:p w:rsidR="006A7E87" w:rsidRDefault="006A7E87" w:rsidP="00E87EEB">
            <w:pPr>
              <w:shd w:val="clear" w:color="auto" w:fill="FFFFFF"/>
              <w:spacing w:before="100" w:beforeAutospacing="1" w:after="100" w:afterAutospacing="1" w:line="270" w:lineRule="atLeast"/>
              <w:ind w:right="240"/>
            </w:pPr>
          </w:p>
        </w:tc>
        <w:tc>
          <w:tcPr>
            <w:tcW w:w="4501" w:type="dxa"/>
            <w:vMerge/>
          </w:tcPr>
          <w:p w:rsidR="00E87EEB" w:rsidRDefault="00E87EEB" w:rsidP="00E87EEB">
            <w:pPr>
              <w:spacing w:before="100" w:beforeAutospacing="1" w:after="100" w:afterAutospacing="1" w:line="270" w:lineRule="atLeast"/>
              <w:ind w:right="240"/>
            </w:pPr>
          </w:p>
        </w:tc>
      </w:tr>
      <w:tr w:rsidR="00E87EEB" w:rsidTr="00ED2297">
        <w:tc>
          <w:tcPr>
            <w:tcW w:w="4501" w:type="dxa"/>
          </w:tcPr>
          <w:p w:rsidR="00E87EEB" w:rsidRDefault="00E87EEB" w:rsidP="00E87EEB">
            <w:pPr>
              <w:shd w:val="clear" w:color="auto" w:fill="FFFFFF"/>
              <w:spacing w:before="100" w:beforeAutospacing="1" w:after="100" w:afterAutospacing="1" w:line="270" w:lineRule="atLeast"/>
              <w:ind w:right="240"/>
            </w:pPr>
            <w:r>
              <w:t>Date of Birth:</w:t>
            </w:r>
          </w:p>
          <w:p w:rsidR="006A7E87" w:rsidRDefault="006A7E87" w:rsidP="00E87EEB">
            <w:pPr>
              <w:shd w:val="clear" w:color="auto" w:fill="FFFFFF"/>
              <w:spacing w:before="100" w:beforeAutospacing="1" w:after="100" w:afterAutospacing="1" w:line="270" w:lineRule="atLeast"/>
              <w:ind w:right="240"/>
            </w:pPr>
          </w:p>
        </w:tc>
        <w:tc>
          <w:tcPr>
            <w:tcW w:w="4501" w:type="dxa"/>
          </w:tcPr>
          <w:p w:rsidR="00E87EEB" w:rsidRDefault="00E87EEB" w:rsidP="00E87EEB">
            <w:pPr>
              <w:spacing w:before="100" w:beforeAutospacing="1" w:after="100" w:afterAutospacing="1" w:line="270" w:lineRule="atLeast"/>
              <w:ind w:right="240"/>
            </w:pPr>
            <w:r>
              <w:t>Postcode:</w:t>
            </w:r>
          </w:p>
        </w:tc>
      </w:tr>
      <w:tr w:rsidR="006A7E87" w:rsidTr="00ED2297">
        <w:tc>
          <w:tcPr>
            <w:tcW w:w="9002" w:type="dxa"/>
            <w:gridSpan w:val="2"/>
          </w:tcPr>
          <w:p w:rsidR="006A7E87" w:rsidRDefault="006A7E87" w:rsidP="00E87EEB">
            <w:pPr>
              <w:spacing w:before="100" w:beforeAutospacing="1" w:after="100" w:afterAutospacing="1" w:line="270" w:lineRule="atLeast"/>
              <w:ind w:right="240"/>
            </w:pPr>
            <w:r>
              <w:t>Mobile phone:</w:t>
            </w:r>
          </w:p>
          <w:p w:rsidR="006A7E87" w:rsidRDefault="006A7E87" w:rsidP="00E87EEB">
            <w:pPr>
              <w:spacing w:before="100" w:beforeAutospacing="1" w:after="100" w:afterAutospacing="1" w:line="270" w:lineRule="atLeast"/>
              <w:ind w:right="240"/>
            </w:pPr>
          </w:p>
        </w:tc>
      </w:tr>
      <w:tr w:rsidR="00E87EEB" w:rsidTr="00ED2297">
        <w:tc>
          <w:tcPr>
            <w:tcW w:w="9002" w:type="dxa"/>
            <w:gridSpan w:val="2"/>
          </w:tcPr>
          <w:p w:rsidR="00E87EEB" w:rsidRDefault="00E87EEB" w:rsidP="008920DA">
            <w:pPr>
              <w:spacing w:before="100" w:beforeAutospacing="1" w:after="100" w:afterAutospacing="1" w:line="270" w:lineRule="atLeast"/>
              <w:ind w:right="240"/>
            </w:pPr>
            <w:r>
              <w:t>Email:</w:t>
            </w:r>
          </w:p>
          <w:p w:rsidR="006A7E87" w:rsidRDefault="006A7E87" w:rsidP="008920DA">
            <w:pPr>
              <w:spacing w:before="100" w:beforeAutospacing="1" w:after="100" w:afterAutospacing="1" w:line="270" w:lineRule="atLeast"/>
              <w:ind w:right="240"/>
            </w:pPr>
          </w:p>
        </w:tc>
      </w:tr>
      <w:tr w:rsidR="00E87EEB" w:rsidTr="00ED2297">
        <w:tc>
          <w:tcPr>
            <w:tcW w:w="9002" w:type="dxa"/>
            <w:gridSpan w:val="2"/>
            <w:shd w:val="clear" w:color="auto" w:fill="C6D9F1" w:themeFill="text2" w:themeFillTint="33"/>
          </w:tcPr>
          <w:p w:rsidR="00E87EEB" w:rsidRDefault="00E87EEB" w:rsidP="00E87EEB">
            <w:pPr>
              <w:spacing w:before="100" w:beforeAutospacing="1" w:after="100" w:afterAutospacing="1" w:line="270" w:lineRule="atLeast"/>
              <w:ind w:right="240"/>
            </w:pPr>
          </w:p>
        </w:tc>
      </w:tr>
    </w:tbl>
    <w:p w:rsidR="00ED2297" w:rsidRDefault="00ED2297" w:rsidP="00E87EEB">
      <w:pPr>
        <w:shd w:val="clear" w:color="auto" w:fill="FFFFFF"/>
        <w:spacing w:before="100" w:beforeAutospacing="1" w:after="100" w:afterAutospacing="1" w:line="270" w:lineRule="atLeast"/>
        <w:ind w:left="240" w:right="240"/>
      </w:pPr>
    </w:p>
    <w:p w:rsidR="00ED2297" w:rsidRDefault="00ED2297">
      <w:r>
        <w:br w:type="page"/>
      </w:r>
    </w:p>
    <w:tbl>
      <w:tblPr>
        <w:tblStyle w:val="TableGrid"/>
        <w:tblW w:w="0" w:type="auto"/>
        <w:tblInd w:w="240" w:type="dxa"/>
        <w:tblLook w:val="04A0" w:firstRow="1" w:lastRow="0" w:firstColumn="1" w:lastColumn="0" w:noHBand="0" w:noVBand="1"/>
      </w:tblPr>
      <w:tblGrid>
        <w:gridCol w:w="577"/>
        <w:gridCol w:w="8789"/>
      </w:tblGrid>
      <w:tr w:rsidR="003E0237" w:rsidTr="00ED0C27">
        <w:tc>
          <w:tcPr>
            <w:tcW w:w="9366" w:type="dxa"/>
            <w:gridSpan w:val="2"/>
            <w:shd w:val="clear" w:color="auto" w:fill="C6D9F1" w:themeFill="text2" w:themeFillTint="33"/>
          </w:tcPr>
          <w:p w:rsidR="003E0237" w:rsidRPr="006A7E87" w:rsidRDefault="003E0237" w:rsidP="003E0237">
            <w:pPr>
              <w:spacing w:before="100" w:beforeAutospacing="1" w:after="100" w:afterAutospacing="1" w:line="270" w:lineRule="atLeast"/>
              <w:ind w:right="240"/>
            </w:pPr>
            <w:r>
              <w:lastRenderedPageBreak/>
              <w:t>SECTION B:</w:t>
            </w:r>
          </w:p>
        </w:tc>
      </w:tr>
      <w:tr w:rsidR="004D1D62" w:rsidTr="003A20FC">
        <w:tc>
          <w:tcPr>
            <w:tcW w:w="9366" w:type="dxa"/>
            <w:gridSpan w:val="2"/>
            <w:shd w:val="clear" w:color="auto" w:fill="FFFFFF" w:themeFill="background1"/>
          </w:tcPr>
          <w:p w:rsidR="004D1D62" w:rsidRDefault="004D1D62" w:rsidP="00ED0C27">
            <w:pPr>
              <w:spacing w:before="100" w:beforeAutospacing="1" w:line="270" w:lineRule="atLeast"/>
              <w:ind w:right="240"/>
            </w:pPr>
            <w:r>
              <w:t>Please state the occupation of the highest-earning family member of the household in which you live.  If he or she is retired</w:t>
            </w:r>
            <w:r w:rsidR="006820E8">
              <w:t>,</w:t>
            </w:r>
            <w:r>
              <w:t xml:space="preserve"> or unemployed</w:t>
            </w:r>
            <w:r w:rsidR="006820E8">
              <w:t xml:space="preserve"> for less than 2 years</w:t>
            </w:r>
            <w:r>
              <w:t>, give their most recent occupation:</w:t>
            </w:r>
          </w:p>
          <w:p w:rsidR="004D1D62" w:rsidRPr="006A7E87" w:rsidRDefault="004D1D62" w:rsidP="00ED0C27">
            <w:pPr>
              <w:spacing w:before="100" w:beforeAutospacing="1" w:line="270" w:lineRule="atLeast"/>
              <w:ind w:right="240"/>
            </w:pPr>
          </w:p>
        </w:tc>
      </w:tr>
      <w:tr w:rsidR="006A7E87" w:rsidTr="00ED0C27">
        <w:tc>
          <w:tcPr>
            <w:tcW w:w="9366" w:type="dxa"/>
            <w:gridSpan w:val="2"/>
            <w:shd w:val="clear" w:color="auto" w:fill="C6D9F1" w:themeFill="text2" w:themeFillTint="33"/>
          </w:tcPr>
          <w:p w:rsidR="00533554" w:rsidRDefault="006A7E87" w:rsidP="002F42A7">
            <w:pPr>
              <w:spacing w:before="100" w:beforeAutospacing="1" w:line="270" w:lineRule="atLeast"/>
              <w:ind w:right="240"/>
            </w:pPr>
            <w:r w:rsidRPr="006A7E87">
              <w:t xml:space="preserve">As the collaborative link between Clinical Sciences and the School of Medicine at Leeds is </w:t>
            </w:r>
            <w:r w:rsidR="003E0237">
              <w:t xml:space="preserve">designed to widen </w:t>
            </w:r>
            <w:r w:rsidRPr="006A7E87">
              <w:t>access i</w:t>
            </w:r>
            <w:r w:rsidR="003E0237">
              <w:t>nto Medicine,</w:t>
            </w:r>
            <w:r w:rsidRPr="006A7E87">
              <w:t xml:space="preserve"> applicants to Clinical Sciences in 201</w:t>
            </w:r>
            <w:r w:rsidR="00C850F3">
              <w:t>9</w:t>
            </w:r>
            <w:r w:rsidRPr="006A7E87">
              <w:t xml:space="preserve">, who wish to </w:t>
            </w:r>
            <w:r w:rsidR="00025A94">
              <w:t xml:space="preserve">be considered for the </w:t>
            </w:r>
            <w:r w:rsidRPr="006A7E87">
              <w:t xml:space="preserve">transfer to the MBChB programme at Leeds, </w:t>
            </w:r>
            <w:r w:rsidRPr="006A7E87">
              <w:rPr>
                <w:b/>
              </w:rPr>
              <w:t>MUST</w:t>
            </w:r>
            <w:r w:rsidRPr="006A7E87">
              <w:t xml:space="preserve"> meet at least </w:t>
            </w:r>
            <w:r w:rsidR="000B29E0">
              <w:rPr>
                <w:b/>
              </w:rPr>
              <w:t>TWO</w:t>
            </w:r>
            <w:r w:rsidRPr="006A7E87">
              <w:t xml:space="preserve"> of the following criteria</w:t>
            </w:r>
            <w:r>
              <w:t xml:space="preserve">.  </w:t>
            </w:r>
          </w:p>
          <w:p w:rsidR="00ED2297" w:rsidRDefault="006A7E87" w:rsidP="002F42A7">
            <w:pPr>
              <w:spacing w:before="100" w:beforeAutospacing="1" w:line="270" w:lineRule="atLeast"/>
              <w:ind w:right="240"/>
            </w:pPr>
            <w:r w:rsidRPr="0058045E">
              <w:rPr>
                <w:i/>
              </w:rPr>
              <w:t xml:space="preserve">Please indicate </w:t>
            </w:r>
            <w:r w:rsidR="0045512B" w:rsidRPr="0058045E">
              <w:rPr>
                <w:i/>
              </w:rPr>
              <w:t xml:space="preserve">with </w:t>
            </w:r>
            <w:proofErr w:type="spellStart"/>
            <w:r w:rsidR="0045512B" w:rsidRPr="0058045E">
              <w:rPr>
                <w:i/>
              </w:rPr>
              <w:t>a</w:t>
            </w:r>
            <w:proofErr w:type="spellEnd"/>
            <w:r w:rsidR="0045512B" w:rsidRPr="0058045E">
              <w:rPr>
                <w:i/>
              </w:rPr>
              <w:t xml:space="preserve"> </w:t>
            </w:r>
            <w:r w:rsidR="00ED0C27">
              <w:rPr>
                <w:rFonts w:cstheme="minorHAnsi"/>
                <w:i/>
              </w:rPr>
              <w:sym w:font="Wingdings" w:char="F0FC"/>
            </w:r>
            <w:r w:rsidR="0045512B" w:rsidRPr="0058045E">
              <w:rPr>
                <w:i/>
              </w:rPr>
              <w:t xml:space="preserve"> </w:t>
            </w:r>
            <w:r w:rsidR="00ED0C27">
              <w:rPr>
                <w:i/>
              </w:rPr>
              <w:t xml:space="preserve"> </w:t>
            </w:r>
            <w:r w:rsidRPr="0058045E">
              <w:rPr>
                <w:b/>
                <w:i/>
              </w:rPr>
              <w:t xml:space="preserve">any </w:t>
            </w:r>
            <w:r w:rsidRPr="0058045E">
              <w:rPr>
                <w:i/>
              </w:rPr>
              <w:t xml:space="preserve">or </w:t>
            </w:r>
            <w:r w:rsidRPr="0058045E">
              <w:rPr>
                <w:b/>
                <w:i/>
              </w:rPr>
              <w:t>all</w:t>
            </w:r>
            <w:r w:rsidRPr="0058045E">
              <w:rPr>
                <w:i/>
              </w:rPr>
              <w:t xml:space="preserve"> criteria that apply to you</w:t>
            </w:r>
          </w:p>
        </w:tc>
      </w:tr>
      <w:tr w:rsidR="006A7E87" w:rsidTr="006A6C77">
        <w:trPr>
          <w:trHeight w:val="626"/>
        </w:trPr>
        <w:tc>
          <w:tcPr>
            <w:tcW w:w="577" w:type="dxa"/>
            <w:vAlign w:val="center"/>
          </w:tcPr>
          <w:p w:rsidR="006A7E87" w:rsidRDefault="006A7E87" w:rsidP="006A6C77">
            <w:pPr>
              <w:spacing w:before="100" w:beforeAutospacing="1" w:line="270" w:lineRule="atLeast"/>
              <w:ind w:right="240"/>
            </w:pPr>
          </w:p>
        </w:tc>
        <w:tc>
          <w:tcPr>
            <w:tcW w:w="8789" w:type="dxa"/>
            <w:vAlign w:val="center"/>
          </w:tcPr>
          <w:p w:rsidR="006A7E87" w:rsidRDefault="0045512B" w:rsidP="006A6C77">
            <w:pPr>
              <w:spacing w:before="100" w:beforeAutospacing="1" w:line="270" w:lineRule="atLeast"/>
              <w:ind w:right="240"/>
            </w:pPr>
            <w:r>
              <w:t>My</w:t>
            </w:r>
            <w:r w:rsidR="006A7E87" w:rsidRPr="006A7E87">
              <w:t xml:space="preserve"> parents or legal guardians </w:t>
            </w:r>
            <w:r w:rsidR="006A7E87" w:rsidRPr="003E0237">
              <w:rPr>
                <w:b/>
              </w:rPr>
              <w:t>do not</w:t>
            </w:r>
            <w:r w:rsidR="006A7E87" w:rsidRPr="006A7E87">
              <w:t xml:space="preserve"> have any Higher Education </w:t>
            </w:r>
            <w:r w:rsidR="006A7E87" w:rsidRPr="003E0237">
              <w:t>qualifications</w:t>
            </w:r>
            <w:r w:rsidR="006A7E87" w:rsidRPr="0045512B">
              <w:rPr>
                <w:sz w:val="20"/>
                <w:szCs w:val="20"/>
              </w:rPr>
              <w:t xml:space="preserve"> (</w:t>
            </w:r>
            <w:r w:rsidR="00025A94">
              <w:rPr>
                <w:sz w:val="20"/>
                <w:szCs w:val="20"/>
              </w:rPr>
              <w:t xml:space="preserve">obtained </w:t>
            </w:r>
            <w:r w:rsidRPr="0045512B">
              <w:rPr>
                <w:sz w:val="20"/>
                <w:szCs w:val="20"/>
              </w:rPr>
              <w:t>either i</w:t>
            </w:r>
            <w:r w:rsidR="006A7E87" w:rsidRPr="0045512B">
              <w:rPr>
                <w:sz w:val="20"/>
                <w:szCs w:val="20"/>
              </w:rPr>
              <w:t xml:space="preserve">n </w:t>
            </w:r>
            <w:r w:rsidRPr="0045512B">
              <w:rPr>
                <w:sz w:val="20"/>
                <w:szCs w:val="20"/>
              </w:rPr>
              <w:t xml:space="preserve">the </w:t>
            </w:r>
            <w:r w:rsidR="006A7E87" w:rsidRPr="0045512B">
              <w:rPr>
                <w:sz w:val="20"/>
                <w:szCs w:val="20"/>
              </w:rPr>
              <w:t>UK or abroad)</w:t>
            </w:r>
            <w:r w:rsidR="006820E8">
              <w:rPr>
                <w:sz w:val="20"/>
                <w:szCs w:val="20"/>
              </w:rPr>
              <w:t xml:space="preserve"> *</w:t>
            </w:r>
          </w:p>
        </w:tc>
      </w:tr>
      <w:tr w:rsidR="008920DA" w:rsidTr="006A6C77">
        <w:trPr>
          <w:trHeight w:val="564"/>
        </w:trPr>
        <w:tc>
          <w:tcPr>
            <w:tcW w:w="577" w:type="dxa"/>
            <w:vAlign w:val="center"/>
          </w:tcPr>
          <w:p w:rsidR="008920DA" w:rsidRDefault="008920DA" w:rsidP="006A6C77">
            <w:pPr>
              <w:spacing w:before="100" w:beforeAutospacing="1" w:line="270" w:lineRule="atLeast"/>
              <w:ind w:right="240"/>
            </w:pPr>
          </w:p>
        </w:tc>
        <w:tc>
          <w:tcPr>
            <w:tcW w:w="8789" w:type="dxa"/>
            <w:vMerge w:val="restart"/>
            <w:vAlign w:val="center"/>
          </w:tcPr>
          <w:p w:rsidR="008920DA" w:rsidRDefault="008920DA" w:rsidP="006A6C77">
            <w:pPr>
              <w:spacing w:before="100" w:beforeAutospacing="1" w:line="270" w:lineRule="atLeast"/>
              <w:ind w:right="240"/>
            </w:pPr>
            <w:r>
              <w:t>Our</w:t>
            </w:r>
            <w:r w:rsidRPr="0045512B">
              <w:t xml:space="preserve"> gross household income is less than £30,000 per year</w:t>
            </w:r>
            <w:r>
              <w:t xml:space="preserve"> ** </w:t>
            </w:r>
            <w:r w:rsidRPr="008920DA">
              <w:rPr>
                <w:b/>
              </w:rPr>
              <w:t>OR</w:t>
            </w:r>
          </w:p>
          <w:p w:rsidR="008920DA" w:rsidRDefault="008920DA" w:rsidP="006A6C77">
            <w:pPr>
              <w:spacing w:before="100" w:beforeAutospacing="1" w:line="270" w:lineRule="atLeast"/>
              <w:ind w:right="240"/>
            </w:pPr>
            <w:r>
              <w:t>I am or</w:t>
            </w:r>
            <w:r w:rsidRPr="0045512B">
              <w:t xml:space="preserve"> have been in receipt of a 16-19 bursary or similar grant</w:t>
            </w:r>
            <w:r>
              <w:t xml:space="preserve"> **  </w:t>
            </w:r>
            <w:r w:rsidRPr="008920DA">
              <w:rPr>
                <w:b/>
              </w:rPr>
              <w:t>OR</w:t>
            </w:r>
          </w:p>
          <w:p w:rsidR="008920DA" w:rsidRDefault="008920DA" w:rsidP="006A6C77">
            <w:pPr>
              <w:spacing w:before="100" w:beforeAutospacing="1" w:line="270" w:lineRule="atLeast"/>
              <w:ind w:right="240"/>
            </w:pPr>
            <w:r>
              <w:t>I am or was</w:t>
            </w:r>
            <w:r w:rsidRPr="0045512B">
              <w:t xml:space="preserve"> in receipt of free school meals in Years 10-13</w:t>
            </w:r>
            <w:r>
              <w:t xml:space="preserve"> **</w:t>
            </w:r>
          </w:p>
        </w:tc>
      </w:tr>
      <w:tr w:rsidR="008920DA" w:rsidTr="006A6C77">
        <w:trPr>
          <w:trHeight w:val="544"/>
        </w:trPr>
        <w:tc>
          <w:tcPr>
            <w:tcW w:w="577" w:type="dxa"/>
            <w:vAlign w:val="center"/>
          </w:tcPr>
          <w:p w:rsidR="008920DA" w:rsidRDefault="008920DA" w:rsidP="006A6C77">
            <w:pPr>
              <w:spacing w:before="100" w:beforeAutospacing="1" w:line="270" w:lineRule="atLeast"/>
              <w:ind w:right="240"/>
            </w:pPr>
          </w:p>
        </w:tc>
        <w:tc>
          <w:tcPr>
            <w:tcW w:w="8789" w:type="dxa"/>
            <w:vMerge/>
            <w:vAlign w:val="center"/>
          </w:tcPr>
          <w:p w:rsidR="008920DA" w:rsidRDefault="008920DA" w:rsidP="006A6C77">
            <w:pPr>
              <w:spacing w:before="100" w:beforeAutospacing="1" w:line="270" w:lineRule="atLeast"/>
              <w:ind w:right="240"/>
            </w:pPr>
          </w:p>
        </w:tc>
      </w:tr>
      <w:tr w:rsidR="008920DA" w:rsidTr="006A6C77">
        <w:trPr>
          <w:trHeight w:val="561"/>
        </w:trPr>
        <w:tc>
          <w:tcPr>
            <w:tcW w:w="577" w:type="dxa"/>
            <w:vAlign w:val="center"/>
          </w:tcPr>
          <w:p w:rsidR="008920DA" w:rsidRDefault="008920DA" w:rsidP="006A6C77">
            <w:pPr>
              <w:spacing w:before="100" w:beforeAutospacing="1" w:line="270" w:lineRule="atLeast"/>
              <w:ind w:right="240"/>
            </w:pPr>
          </w:p>
        </w:tc>
        <w:tc>
          <w:tcPr>
            <w:tcW w:w="8789" w:type="dxa"/>
            <w:vMerge/>
            <w:vAlign w:val="center"/>
          </w:tcPr>
          <w:p w:rsidR="008920DA" w:rsidRDefault="008920DA" w:rsidP="006A6C77">
            <w:pPr>
              <w:spacing w:before="100" w:beforeAutospacing="1" w:line="270" w:lineRule="atLeast"/>
              <w:ind w:right="240"/>
            </w:pPr>
          </w:p>
        </w:tc>
      </w:tr>
      <w:tr w:rsidR="006A7E87" w:rsidTr="006A6C77">
        <w:trPr>
          <w:trHeight w:val="1214"/>
        </w:trPr>
        <w:tc>
          <w:tcPr>
            <w:tcW w:w="577" w:type="dxa"/>
            <w:vAlign w:val="center"/>
          </w:tcPr>
          <w:p w:rsidR="006A7E87" w:rsidRDefault="006A7E87" w:rsidP="006A6C77">
            <w:pPr>
              <w:spacing w:before="100" w:beforeAutospacing="1" w:line="270" w:lineRule="atLeast"/>
              <w:ind w:right="240"/>
            </w:pPr>
          </w:p>
        </w:tc>
        <w:tc>
          <w:tcPr>
            <w:tcW w:w="8789" w:type="dxa"/>
            <w:vAlign w:val="center"/>
          </w:tcPr>
          <w:p w:rsidR="002F42A7" w:rsidRPr="002F42A7" w:rsidRDefault="002F42A7" w:rsidP="002F42A7">
            <w:pPr>
              <w:shd w:val="clear" w:color="auto" w:fill="FEFEFE"/>
              <w:spacing w:before="100" w:beforeAutospacing="1" w:after="100" w:afterAutospacing="1" w:line="360" w:lineRule="atLeast"/>
              <w:ind w:left="300" w:hanging="360"/>
              <w:rPr>
                <w:bCs/>
              </w:rPr>
            </w:pPr>
            <w:r w:rsidRPr="002F42A7">
              <w:rPr>
                <w:sz w:val="20"/>
                <w:szCs w:val="20"/>
              </w:rPr>
              <w:t xml:space="preserve">I </w:t>
            </w:r>
            <w:r w:rsidR="00EF5F47">
              <w:rPr>
                <w:bCs/>
              </w:rPr>
              <w:t>attended</w:t>
            </w:r>
            <w:r w:rsidR="00533554">
              <w:rPr>
                <w:bCs/>
              </w:rPr>
              <w:t xml:space="preserve"> a </w:t>
            </w:r>
            <w:r w:rsidRPr="002F42A7">
              <w:rPr>
                <w:bCs/>
              </w:rPr>
              <w:t>school achieving below the national average at GCSE (Attainment 8 score)</w:t>
            </w:r>
          </w:p>
          <w:p w:rsidR="0045512B" w:rsidRDefault="002F42A7" w:rsidP="001D0519">
            <w:pPr>
              <w:shd w:val="clear" w:color="auto" w:fill="FEFEFE"/>
              <w:spacing w:before="100" w:beforeAutospacing="1" w:after="100" w:afterAutospacing="1" w:line="360" w:lineRule="atLeast"/>
            </w:pPr>
            <w:r>
              <w:rPr>
                <w:rFonts w:ascii="Calibri" w:hAnsi="Calibri"/>
              </w:rPr>
              <w:t xml:space="preserve">This is checked using results for the year in which </w:t>
            </w:r>
            <w:r w:rsidR="00533554">
              <w:rPr>
                <w:rFonts w:ascii="Calibri" w:hAnsi="Calibri"/>
              </w:rPr>
              <w:t>you</w:t>
            </w:r>
            <w:r>
              <w:rPr>
                <w:rFonts w:ascii="Calibri" w:hAnsi="Calibri"/>
              </w:rPr>
              <w:t xml:space="preserve"> sat </w:t>
            </w:r>
            <w:r w:rsidR="00533554">
              <w:rPr>
                <w:rFonts w:ascii="Calibri" w:hAnsi="Calibri"/>
              </w:rPr>
              <w:t>your</w:t>
            </w:r>
            <w:r>
              <w:rPr>
                <w:rFonts w:ascii="Calibri" w:hAnsi="Calibri"/>
              </w:rPr>
              <w:t xml:space="preserve"> GCSE exams. The national average Attainment 8 score in 201</w:t>
            </w:r>
            <w:r w:rsidR="00C850F3">
              <w:rPr>
                <w:rFonts w:ascii="Calibri" w:hAnsi="Calibri"/>
              </w:rPr>
              <w:t>7</w:t>
            </w:r>
            <w:r>
              <w:rPr>
                <w:rFonts w:ascii="Calibri" w:hAnsi="Calibri"/>
              </w:rPr>
              <w:t xml:space="preserve"> was 4</w:t>
            </w:r>
            <w:r w:rsidR="001D0519">
              <w:rPr>
                <w:rFonts w:ascii="Calibri" w:hAnsi="Calibri"/>
              </w:rPr>
              <w:t>4.6</w:t>
            </w:r>
            <w:r>
              <w:rPr>
                <w:rFonts w:ascii="Calibri" w:hAnsi="Calibri"/>
              </w:rPr>
              <w:t xml:space="preserve">. </w:t>
            </w:r>
            <w:r w:rsidR="00533554">
              <w:rPr>
                <w:rFonts w:ascii="Calibri" w:hAnsi="Calibri"/>
              </w:rPr>
              <w:t>If you have</w:t>
            </w:r>
            <w:r>
              <w:rPr>
                <w:rFonts w:ascii="Calibri" w:hAnsi="Calibri"/>
              </w:rPr>
              <w:t xml:space="preserve"> changed schools since completing </w:t>
            </w:r>
            <w:r w:rsidR="00533554">
              <w:rPr>
                <w:rFonts w:ascii="Calibri" w:hAnsi="Calibri"/>
              </w:rPr>
              <w:t>your</w:t>
            </w:r>
            <w:r>
              <w:rPr>
                <w:rFonts w:ascii="Calibri" w:hAnsi="Calibri"/>
              </w:rPr>
              <w:t xml:space="preserve"> GCSEs, either the current or previous school’s results may be used. </w:t>
            </w:r>
          </w:p>
        </w:tc>
      </w:tr>
      <w:tr w:rsidR="006A7E87" w:rsidTr="006A6C77">
        <w:trPr>
          <w:trHeight w:val="607"/>
        </w:trPr>
        <w:tc>
          <w:tcPr>
            <w:tcW w:w="577" w:type="dxa"/>
            <w:vAlign w:val="center"/>
          </w:tcPr>
          <w:p w:rsidR="006A7E87" w:rsidRDefault="006A7E87" w:rsidP="006A6C77">
            <w:pPr>
              <w:spacing w:before="100" w:beforeAutospacing="1" w:line="270" w:lineRule="atLeast"/>
              <w:ind w:right="240"/>
            </w:pPr>
          </w:p>
        </w:tc>
        <w:tc>
          <w:tcPr>
            <w:tcW w:w="8789" w:type="dxa"/>
            <w:vAlign w:val="center"/>
          </w:tcPr>
          <w:p w:rsidR="00ED2297" w:rsidRDefault="0045512B" w:rsidP="006A6C77">
            <w:pPr>
              <w:spacing w:before="100" w:beforeAutospacing="1" w:line="270" w:lineRule="atLeast"/>
              <w:ind w:right="240"/>
            </w:pPr>
            <w:r>
              <w:t xml:space="preserve">I am currently living in </w:t>
            </w:r>
            <w:r w:rsidRPr="0045512B">
              <w:t>or have been in Local Authority Care</w:t>
            </w:r>
            <w:r>
              <w:t xml:space="preserve"> *</w:t>
            </w:r>
          </w:p>
        </w:tc>
      </w:tr>
      <w:tr w:rsidR="0039343A" w:rsidTr="006A6C77">
        <w:trPr>
          <w:trHeight w:val="554"/>
        </w:trPr>
        <w:tc>
          <w:tcPr>
            <w:tcW w:w="577" w:type="dxa"/>
            <w:vAlign w:val="center"/>
          </w:tcPr>
          <w:p w:rsidR="0039343A" w:rsidRDefault="0039343A" w:rsidP="006A6C77">
            <w:pPr>
              <w:spacing w:before="100" w:beforeAutospacing="1" w:line="270" w:lineRule="atLeast"/>
              <w:ind w:right="240"/>
            </w:pPr>
          </w:p>
        </w:tc>
        <w:tc>
          <w:tcPr>
            <w:tcW w:w="8789" w:type="dxa"/>
            <w:vAlign w:val="center"/>
          </w:tcPr>
          <w:p w:rsidR="0039343A" w:rsidRDefault="0039343A" w:rsidP="008920DA">
            <w:pPr>
              <w:spacing w:before="100" w:beforeAutospacing="1" w:line="270" w:lineRule="atLeast"/>
              <w:ind w:right="240"/>
              <w:rPr>
                <w:rFonts w:eastAsia="Times New Roman"/>
                <w:lang w:eastAsia="en-GB"/>
              </w:rPr>
            </w:pPr>
            <w:r>
              <w:rPr>
                <w:rFonts w:eastAsia="Times New Roman"/>
                <w:lang w:eastAsia="en-GB"/>
              </w:rPr>
              <w:t>My s</w:t>
            </w:r>
            <w:r w:rsidRPr="008920DA">
              <w:rPr>
                <w:rFonts w:eastAsia="Times New Roman"/>
                <w:lang w:eastAsia="en-GB"/>
              </w:rPr>
              <w:t>tudies</w:t>
            </w:r>
            <w:r>
              <w:rPr>
                <w:rFonts w:eastAsia="Times New Roman"/>
                <w:lang w:eastAsia="en-GB"/>
              </w:rPr>
              <w:t xml:space="preserve"> have been</w:t>
            </w:r>
            <w:r w:rsidRPr="008920DA">
              <w:rPr>
                <w:rFonts w:eastAsia="Times New Roman"/>
                <w:lang w:eastAsia="en-GB"/>
              </w:rPr>
              <w:t xml:space="preserve"> disrupted or adversely affected by circumstances in </w:t>
            </w:r>
            <w:r>
              <w:rPr>
                <w:rFonts w:eastAsia="Times New Roman"/>
                <w:lang w:eastAsia="en-GB"/>
              </w:rPr>
              <w:t>my</w:t>
            </w:r>
            <w:r w:rsidRPr="008920DA">
              <w:rPr>
                <w:rFonts w:eastAsia="Times New Roman"/>
                <w:lang w:eastAsia="en-GB"/>
              </w:rPr>
              <w:t xml:space="preserve"> personal, social or domestic life</w:t>
            </w:r>
            <w:r>
              <w:rPr>
                <w:rFonts w:eastAsia="Times New Roman"/>
                <w:lang w:eastAsia="en-GB"/>
              </w:rPr>
              <w:t xml:space="preserve"> **</w:t>
            </w:r>
          </w:p>
        </w:tc>
      </w:tr>
      <w:tr w:rsidR="008920DA" w:rsidTr="006A6C77">
        <w:trPr>
          <w:trHeight w:val="554"/>
        </w:trPr>
        <w:tc>
          <w:tcPr>
            <w:tcW w:w="577" w:type="dxa"/>
            <w:vAlign w:val="center"/>
          </w:tcPr>
          <w:p w:rsidR="008920DA" w:rsidRDefault="008920DA" w:rsidP="006A6C77">
            <w:pPr>
              <w:spacing w:before="100" w:beforeAutospacing="1" w:line="270" w:lineRule="atLeast"/>
              <w:ind w:right="240"/>
            </w:pPr>
          </w:p>
        </w:tc>
        <w:tc>
          <w:tcPr>
            <w:tcW w:w="8789" w:type="dxa"/>
            <w:vAlign w:val="center"/>
          </w:tcPr>
          <w:p w:rsidR="008920DA" w:rsidRPr="008920DA" w:rsidRDefault="008920DA" w:rsidP="008920DA">
            <w:pPr>
              <w:spacing w:before="100" w:beforeAutospacing="1" w:line="270" w:lineRule="atLeast"/>
              <w:ind w:right="240"/>
              <w:rPr>
                <w:rFonts w:eastAsia="Times New Roman"/>
                <w:lang w:eastAsia="en-GB"/>
              </w:rPr>
            </w:pPr>
            <w:r>
              <w:rPr>
                <w:rFonts w:eastAsia="Times New Roman"/>
                <w:lang w:eastAsia="en-GB"/>
              </w:rPr>
              <w:t>My o</w:t>
            </w:r>
            <w:r w:rsidRPr="008920DA">
              <w:rPr>
                <w:rFonts w:eastAsia="Times New Roman"/>
                <w:lang w:eastAsia="en-GB"/>
              </w:rPr>
              <w:t>nly higher education option is to attend a local university</w:t>
            </w:r>
            <w:r>
              <w:rPr>
                <w:rFonts w:eastAsia="Times New Roman"/>
                <w:lang w:eastAsia="en-GB"/>
              </w:rPr>
              <w:t xml:space="preserve"> **</w:t>
            </w:r>
          </w:p>
        </w:tc>
      </w:tr>
      <w:tr w:rsidR="003E0237" w:rsidTr="006A6C77">
        <w:trPr>
          <w:trHeight w:val="2254"/>
        </w:trPr>
        <w:tc>
          <w:tcPr>
            <w:tcW w:w="577" w:type="dxa"/>
            <w:vAlign w:val="center"/>
          </w:tcPr>
          <w:p w:rsidR="003E0237" w:rsidRDefault="003E0237" w:rsidP="006A6C77">
            <w:pPr>
              <w:spacing w:before="100" w:beforeAutospacing="1" w:line="270" w:lineRule="atLeast"/>
              <w:ind w:right="240"/>
            </w:pPr>
          </w:p>
        </w:tc>
        <w:tc>
          <w:tcPr>
            <w:tcW w:w="8789" w:type="dxa"/>
          </w:tcPr>
          <w:p w:rsidR="00025A94" w:rsidRDefault="003E0237" w:rsidP="0017074F">
            <w:pPr>
              <w:spacing w:before="100" w:beforeAutospacing="1" w:line="270" w:lineRule="atLeast"/>
              <w:ind w:right="240"/>
            </w:pPr>
            <w:r>
              <w:t>I</w:t>
            </w:r>
            <w:r w:rsidRPr="003E0237">
              <w:t xml:space="preserve"> live in an area which has low progression to higher education</w:t>
            </w:r>
            <w:r w:rsidR="00025A94">
              <w:t xml:space="preserve">. </w:t>
            </w:r>
            <w:r w:rsidR="006820E8">
              <w:t xml:space="preserve"> *</w:t>
            </w:r>
          </w:p>
          <w:p w:rsidR="003E0237" w:rsidRDefault="00025A94" w:rsidP="004F3D3A">
            <w:pPr>
              <w:spacing w:before="100" w:beforeAutospacing="1" w:line="270" w:lineRule="atLeast"/>
              <w:ind w:right="240"/>
            </w:pPr>
            <w:r>
              <w:t>T</w:t>
            </w:r>
            <w:r w:rsidR="007F3922">
              <w:t xml:space="preserve">his can be checked by </w:t>
            </w:r>
            <w:r>
              <w:t xml:space="preserve">using </w:t>
            </w:r>
            <w:r w:rsidR="007F3922">
              <w:t xml:space="preserve">the link </w:t>
            </w:r>
            <w:r>
              <w:t xml:space="preserve">below </w:t>
            </w:r>
            <w:r w:rsidR="007F3922">
              <w:t>and putting your postcode into the HEFCE</w:t>
            </w:r>
            <w:r w:rsidR="00440667">
              <w:t xml:space="preserve"> postcode checker. </w:t>
            </w:r>
            <w:r w:rsidR="00440667" w:rsidRPr="00440667">
              <w:t>The POLAR3 classification gives five quintile groups of areas ordered from ‘1’ (those wards with the lowest participation) to ‘5’ (those wards with the highest participation), each representing 20 per cent of UK young cohort</w:t>
            </w:r>
            <w:r w:rsidR="00440667">
              <w:t xml:space="preserve">.  Please put your quintile group into the box on the left.  </w:t>
            </w:r>
            <w:r w:rsidR="004F3D3A">
              <w:t>Eligible a</w:t>
            </w:r>
            <w:r w:rsidR="00440667">
              <w:t xml:space="preserve">pplicants </w:t>
            </w:r>
            <w:r>
              <w:t xml:space="preserve">in this category </w:t>
            </w:r>
            <w:r w:rsidR="00440667">
              <w:t xml:space="preserve">will have a postcode in Group 1 or 2 </w:t>
            </w:r>
            <w:r w:rsidR="000B29E0">
              <w:t xml:space="preserve">   </w:t>
            </w:r>
            <w:hyperlink r:id="rId7" w:history="1">
              <w:r w:rsidR="000B29E0" w:rsidRPr="003615B1">
                <w:rPr>
                  <w:rStyle w:val="Hyperlink"/>
                </w:rPr>
                <w:t>http://www.hefce.ac.uk/postcode/</w:t>
              </w:r>
            </w:hyperlink>
            <w:r w:rsidR="000B29E0">
              <w:t xml:space="preserve"> </w:t>
            </w:r>
          </w:p>
        </w:tc>
      </w:tr>
      <w:tr w:rsidR="007F3922" w:rsidTr="008920DA">
        <w:trPr>
          <w:trHeight w:val="752"/>
        </w:trPr>
        <w:tc>
          <w:tcPr>
            <w:tcW w:w="577" w:type="dxa"/>
            <w:vAlign w:val="center"/>
          </w:tcPr>
          <w:p w:rsidR="007F3922" w:rsidRDefault="007F3922" w:rsidP="006A6C77">
            <w:pPr>
              <w:spacing w:before="100" w:beforeAutospacing="1" w:line="270" w:lineRule="atLeast"/>
              <w:ind w:right="240"/>
            </w:pPr>
          </w:p>
        </w:tc>
        <w:tc>
          <w:tcPr>
            <w:tcW w:w="8789" w:type="dxa"/>
            <w:vAlign w:val="center"/>
          </w:tcPr>
          <w:p w:rsidR="007F3922" w:rsidRPr="002071C2" w:rsidRDefault="007F3922" w:rsidP="00642F1D">
            <w:pPr>
              <w:spacing w:before="100" w:beforeAutospacing="1" w:line="270" w:lineRule="atLeast"/>
              <w:ind w:right="240"/>
              <w:jc w:val="center"/>
              <w:rPr>
                <w:b/>
              </w:rPr>
            </w:pPr>
            <w:r w:rsidRPr="002071C2">
              <w:rPr>
                <w:b/>
                <w:color w:val="FF0000"/>
              </w:rPr>
              <w:t xml:space="preserve">None of the above apply to me and I am applying for Route </w:t>
            </w:r>
            <w:r w:rsidR="00642F1D">
              <w:rPr>
                <w:b/>
                <w:color w:val="FF0000"/>
              </w:rPr>
              <w:t>1</w:t>
            </w:r>
            <w:r w:rsidRPr="002071C2">
              <w:rPr>
                <w:b/>
                <w:color w:val="FF0000"/>
              </w:rPr>
              <w:t xml:space="preserve"> or Route</w:t>
            </w:r>
            <w:r w:rsidR="00642F1D">
              <w:rPr>
                <w:b/>
                <w:color w:val="FF0000"/>
              </w:rPr>
              <w:t xml:space="preserve"> 2</w:t>
            </w:r>
          </w:p>
        </w:tc>
      </w:tr>
      <w:tr w:rsidR="0058045E" w:rsidTr="00ED0C27">
        <w:tc>
          <w:tcPr>
            <w:tcW w:w="9366" w:type="dxa"/>
            <w:gridSpan w:val="2"/>
            <w:shd w:val="clear" w:color="auto" w:fill="C6D9F1" w:themeFill="text2" w:themeFillTint="33"/>
          </w:tcPr>
          <w:p w:rsidR="0058045E" w:rsidRDefault="00ED2297" w:rsidP="0079223B">
            <w:pPr>
              <w:spacing w:before="100" w:beforeAutospacing="1" w:line="270" w:lineRule="atLeast"/>
              <w:ind w:right="240"/>
            </w:pPr>
            <w:r>
              <w:t xml:space="preserve">PLEASE RETURN THIS FORM </w:t>
            </w:r>
            <w:r w:rsidR="00ED0C27">
              <w:t xml:space="preserve">TO </w:t>
            </w:r>
            <w:hyperlink r:id="rId8" w:history="1">
              <w:r w:rsidR="0079223B" w:rsidRPr="00810FB9">
                <w:rPr>
                  <w:rStyle w:val="Hyperlink"/>
                </w:rPr>
                <w:t>admissions-life@bradford.ac.uk</w:t>
              </w:r>
            </w:hyperlink>
            <w:r w:rsidR="00ED0C27">
              <w:t xml:space="preserve"> WITHIN ONE WEEK </w:t>
            </w:r>
            <w:r>
              <w:t>SO WE CAN PROCESS YOUR APPLICATION</w:t>
            </w:r>
            <w:r w:rsidR="002071C2">
              <w:t xml:space="preserve"> AS SOON AS POSSIBLE</w:t>
            </w:r>
          </w:p>
        </w:tc>
      </w:tr>
    </w:tbl>
    <w:p w:rsidR="006A6C77" w:rsidRDefault="006A6C77" w:rsidP="00025A94">
      <w:pPr>
        <w:shd w:val="clear" w:color="auto" w:fill="FFFFFF"/>
        <w:spacing w:before="100" w:beforeAutospacing="1" w:after="100" w:afterAutospacing="1" w:line="270" w:lineRule="atLeast"/>
        <w:ind w:right="240"/>
        <w:rPr>
          <w:b/>
        </w:rPr>
      </w:pPr>
      <w:r>
        <w:rPr>
          <w:b/>
        </w:rPr>
        <w:t>I confirm that the information given on this form is true, complete and accurate.</w:t>
      </w:r>
    </w:p>
    <w:p w:rsidR="006A6C77" w:rsidRDefault="006A6C77" w:rsidP="00025A94">
      <w:pPr>
        <w:shd w:val="clear" w:color="auto" w:fill="FFFFFF"/>
        <w:spacing w:before="100" w:beforeAutospacing="1" w:after="100" w:afterAutospacing="1" w:line="270" w:lineRule="atLeast"/>
        <w:ind w:right="240"/>
        <w:rPr>
          <w:b/>
        </w:rPr>
      </w:pPr>
      <w:r>
        <w:rPr>
          <w:b/>
        </w:rPr>
        <w:t>Signed:</w:t>
      </w:r>
      <w:r>
        <w:rPr>
          <w:b/>
        </w:rPr>
        <w:tab/>
        <w:t>_________________________________________</w:t>
      </w:r>
      <w:r>
        <w:rPr>
          <w:b/>
        </w:rPr>
        <w:tab/>
      </w:r>
      <w:r>
        <w:rPr>
          <w:b/>
        </w:rPr>
        <w:tab/>
        <w:t>Date: _____________________</w:t>
      </w:r>
    </w:p>
    <w:p w:rsidR="006820E8" w:rsidRPr="006820E8" w:rsidRDefault="006820E8" w:rsidP="006820E8">
      <w:pPr>
        <w:shd w:val="clear" w:color="auto" w:fill="FFFFFF"/>
        <w:spacing w:before="100" w:beforeAutospacing="1" w:after="100" w:afterAutospacing="1" w:line="270" w:lineRule="atLeast"/>
        <w:ind w:right="240"/>
        <w:rPr>
          <w:b/>
        </w:rPr>
      </w:pPr>
      <w:r>
        <w:rPr>
          <w:b/>
        </w:rPr>
        <w:t>*</w:t>
      </w:r>
      <w:r w:rsidRPr="006820E8">
        <w:rPr>
          <w:b/>
        </w:rPr>
        <w:t>Verified from information provided on the UCAS application</w:t>
      </w:r>
    </w:p>
    <w:p w:rsidR="001A70F7" w:rsidRDefault="006820E8" w:rsidP="006A6C77">
      <w:pPr>
        <w:shd w:val="clear" w:color="auto" w:fill="FFFFFF"/>
        <w:spacing w:before="100" w:beforeAutospacing="1" w:after="100" w:afterAutospacing="1" w:line="270" w:lineRule="atLeast"/>
        <w:ind w:right="240"/>
        <w:rPr>
          <w:b/>
        </w:rPr>
      </w:pPr>
      <w:r>
        <w:rPr>
          <w:b/>
        </w:rPr>
        <w:t>*</w:t>
      </w:r>
      <w:r w:rsidR="00025A94" w:rsidRPr="00025A94">
        <w:rPr>
          <w:b/>
        </w:rPr>
        <w:t>*Original evidence and/or documentary proof is required if called to interview</w:t>
      </w:r>
      <w:r w:rsidR="00F36C2F">
        <w:rPr>
          <w:b/>
        </w:rPr>
        <w:t xml:space="preserve"> </w:t>
      </w:r>
    </w:p>
    <w:p w:rsidR="001A70F7" w:rsidRPr="001A70F7" w:rsidRDefault="001A70F7" w:rsidP="001A70F7">
      <w:pPr>
        <w:spacing w:after="0" w:line="240" w:lineRule="auto"/>
        <w:ind w:left="284" w:right="284"/>
        <w:rPr>
          <w:rFonts w:ascii="Calibri" w:eastAsia="Times New Roman" w:hAnsi="Calibri" w:cs="Arial"/>
          <w:b/>
          <w:sz w:val="36"/>
          <w:szCs w:val="36"/>
          <w:lang w:eastAsia="en-GB"/>
        </w:rPr>
      </w:pPr>
      <w:r w:rsidRPr="001A70F7">
        <w:rPr>
          <w:rFonts w:ascii="Calibri" w:eastAsia="Times New Roman" w:hAnsi="Calibri" w:cs="Arial"/>
          <w:b/>
          <w:sz w:val="36"/>
          <w:szCs w:val="36"/>
          <w:lang w:eastAsia="en-GB"/>
        </w:rPr>
        <w:lastRenderedPageBreak/>
        <w:t xml:space="preserve">Eligibility Criteria </w:t>
      </w:r>
    </w:p>
    <w:p w:rsidR="001A70F7" w:rsidRPr="001A70F7" w:rsidRDefault="001A70F7" w:rsidP="001A70F7">
      <w:pPr>
        <w:spacing w:after="0" w:line="240" w:lineRule="auto"/>
        <w:ind w:right="284"/>
        <w:rPr>
          <w:rFonts w:ascii="Calibri" w:eastAsia="Times New Roman" w:hAnsi="Calibri" w:cs="Arial"/>
          <w:b/>
          <w:sz w:val="24"/>
          <w:szCs w:val="24"/>
          <w:lang w:eastAsia="en-GB"/>
        </w:rPr>
      </w:pPr>
    </w:p>
    <w:p w:rsidR="001A70F7" w:rsidRPr="001A70F7" w:rsidRDefault="001A70F7" w:rsidP="001A70F7">
      <w:pPr>
        <w:spacing w:after="0" w:line="240" w:lineRule="auto"/>
        <w:ind w:left="284"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To be eligible for the widening participation route with an opportunity to apply to transfer to Leeds Medical School, applicants must:</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numPr>
          <w:ilvl w:val="0"/>
          <w:numId w:val="11"/>
        </w:numPr>
        <w:spacing w:before="120" w:after="0" w:line="240" w:lineRule="auto"/>
        <w:ind w:right="284"/>
        <w:contextualSpacing/>
        <w:rPr>
          <w:rFonts w:ascii="Calibri" w:eastAsia="Times New Roman" w:hAnsi="Calibri" w:cs="Arial"/>
          <w:sz w:val="24"/>
          <w:szCs w:val="24"/>
          <w:lang w:eastAsia="en-GB"/>
        </w:rPr>
      </w:pPr>
      <w:r w:rsidRPr="001A70F7">
        <w:rPr>
          <w:rFonts w:ascii="Calibri" w:eastAsia="Times New Roman" w:hAnsi="Calibri" w:cs="Arial"/>
          <w:sz w:val="24"/>
          <w:szCs w:val="24"/>
          <w:lang w:eastAsia="en-GB"/>
        </w:rPr>
        <w:t>Be applying via UCAS to the Foundation in Clinical Sciences/Medicine programme (B991)</w:t>
      </w:r>
    </w:p>
    <w:p w:rsidR="001A70F7" w:rsidRPr="001A70F7" w:rsidRDefault="001A70F7" w:rsidP="001A70F7">
      <w:pPr>
        <w:numPr>
          <w:ilvl w:val="0"/>
          <w:numId w:val="11"/>
        </w:numPr>
        <w:spacing w:before="120" w:after="0" w:line="240" w:lineRule="auto"/>
        <w:ind w:right="284"/>
        <w:contextualSpacing/>
        <w:rPr>
          <w:rFonts w:ascii="Calibri" w:eastAsia="Times New Roman" w:hAnsi="Calibri" w:cs="Arial"/>
          <w:sz w:val="24"/>
          <w:szCs w:val="24"/>
          <w:lang w:eastAsia="en-GB"/>
        </w:rPr>
      </w:pPr>
      <w:r w:rsidRPr="001A70F7">
        <w:rPr>
          <w:rFonts w:ascii="Calibri" w:eastAsia="Times New Roman" w:hAnsi="Calibri" w:cs="Arial"/>
          <w:sz w:val="24"/>
          <w:szCs w:val="24"/>
          <w:lang w:eastAsia="en-GB"/>
        </w:rPr>
        <w:t>Be living permanently in the UK (UK home addresses only) and regarded as a Home/UK student (have Indefinite Leave to Remain in the UK)</w:t>
      </w:r>
    </w:p>
    <w:p w:rsidR="001A70F7" w:rsidRPr="001A70F7" w:rsidRDefault="001A70F7" w:rsidP="001A70F7">
      <w:pPr>
        <w:numPr>
          <w:ilvl w:val="0"/>
          <w:numId w:val="11"/>
        </w:numPr>
        <w:spacing w:before="120" w:after="0" w:line="240" w:lineRule="auto"/>
        <w:ind w:right="284"/>
        <w:contextualSpacing/>
        <w:rPr>
          <w:rFonts w:ascii="Calibri" w:eastAsia="Times New Roman" w:hAnsi="Calibri" w:cs="Arial"/>
          <w:sz w:val="24"/>
          <w:szCs w:val="24"/>
          <w:lang w:eastAsia="en-GB"/>
        </w:rPr>
      </w:pPr>
      <w:r w:rsidRPr="001A70F7">
        <w:rPr>
          <w:rFonts w:ascii="Calibri" w:eastAsia="Times New Roman" w:hAnsi="Calibri" w:cs="Arial"/>
          <w:sz w:val="24"/>
          <w:szCs w:val="24"/>
          <w:lang w:eastAsia="en-GB"/>
        </w:rPr>
        <w:t>Have no previous experience of higher education - including foundation courses or degrees</w:t>
      </w:r>
    </w:p>
    <w:p w:rsidR="001A70F7" w:rsidRPr="001A70F7" w:rsidRDefault="001A70F7" w:rsidP="001A70F7">
      <w:pPr>
        <w:numPr>
          <w:ilvl w:val="0"/>
          <w:numId w:val="11"/>
        </w:numPr>
        <w:spacing w:before="120" w:after="0" w:line="240" w:lineRule="auto"/>
        <w:ind w:right="284"/>
        <w:contextualSpacing/>
        <w:rPr>
          <w:rFonts w:ascii="Calibri" w:eastAsia="Times New Roman" w:hAnsi="Calibri" w:cs="Arial"/>
          <w:sz w:val="24"/>
          <w:szCs w:val="24"/>
          <w:lang w:eastAsia="en-GB"/>
        </w:rPr>
      </w:pPr>
      <w:r w:rsidRPr="001A70F7">
        <w:rPr>
          <w:rFonts w:ascii="Calibri" w:eastAsia="Times New Roman" w:hAnsi="Calibri" w:cs="Arial"/>
          <w:sz w:val="24"/>
          <w:szCs w:val="24"/>
          <w:lang w:eastAsia="en-GB"/>
        </w:rPr>
        <w:t>Have the potential to succeed at the University of Bradford</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284"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Note: If, at any point during the admissions process, you are assessed as an ‘overseas’ student, you will no longer be eligible for Route 3 entry and will only be considered for Route 1 or Route 2 entry to the Clinical Sciences programme.</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284"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 xml:space="preserve">In addition, applicants </w:t>
      </w:r>
      <w:r w:rsidRPr="001A70F7">
        <w:rPr>
          <w:rFonts w:ascii="Calibri" w:eastAsia="Times New Roman" w:hAnsi="Calibri" w:cs="Arial"/>
          <w:b/>
          <w:sz w:val="24"/>
          <w:szCs w:val="24"/>
          <w:lang w:eastAsia="en-GB"/>
        </w:rPr>
        <w:t>must</w:t>
      </w:r>
      <w:r w:rsidRPr="001A70F7">
        <w:rPr>
          <w:rFonts w:ascii="Calibri" w:eastAsia="Times New Roman" w:hAnsi="Calibri" w:cs="Arial"/>
          <w:sz w:val="24"/>
          <w:szCs w:val="24"/>
          <w:lang w:eastAsia="en-GB"/>
        </w:rPr>
        <w:t xml:space="preserve"> meet at least </w:t>
      </w:r>
      <w:r w:rsidRPr="001A70F7">
        <w:rPr>
          <w:rFonts w:ascii="Calibri" w:eastAsia="Times New Roman" w:hAnsi="Calibri" w:cs="Arial"/>
          <w:b/>
          <w:sz w:val="24"/>
          <w:szCs w:val="24"/>
          <w:u w:val="single"/>
          <w:lang w:eastAsia="en-GB"/>
        </w:rPr>
        <w:t>two</w:t>
      </w:r>
      <w:r w:rsidRPr="001A70F7">
        <w:rPr>
          <w:rFonts w:ascii="Calibri" w:eastAsia="Times New Roman" w:hAnsi="Calibri" w:cs="Arial"/>
          <w:sz w:val="24"/>
          <w:szCs w:val="24"/>
          <w:lang w:eastAsia="en-GB"/>
        </w:rPr>
        <w:t xml:space="preserve"> of the following eligibility criteria:</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284"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w:t>
      </w:r>
      <w:r w:rsidRPr="001A70F7">
        <w:rPr>
          <w:rFonts w:ascii="Calibri" w:eastAsia="Times New Roman" w:hAnsi="Calibri" w:cs="Arial"/>
          <w:sz w:val="24"/>
          <w:szCs w:val="24"/>
          <w:lang w:eastAsia="en-GB"/>
        </w:rPr>
        <w:tab/>
      </w:r>
      <w:r w:rsidRPr="001A70F7">
        <w:rPr>
          <w:rFonts w:ascii="Calibri" w:eastAsia="Times New Roman" w:hAnsi="Calibri" w:cs="Arial"/>
          <w:b/>
          <w:sz w:val="24"/>
          <w:szCs w:val="24"/>
          <w:lang w:eastAsia="en-GB"/>
        </w:rPr>
        <w:t>First generation of immediate family to apply to higher education</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20"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 xml:space="preserve">Any applicant whose parents or legal guardians have not previously </w:t>
      </w:r>
      <w:r w:rsidRPr="001A70F7">
        <w:rPr>
          <w:rFonts w:ascii="Calibri" w:eastAsia="Times New Roman" w:hAnsi="Calibri" w:cs="Arial"/>
          <w:b/>
          <w:sz w:val="24"/>
          <w:szCs w:val="24"/>
          <w:lang w:eastAsia="en-GB"/>
        </w:rPr>
        <w:t>completed</w:t>
      </w:r>
      <w:r w:rsidRPr="001A70F7">
        <w:rPr>
          <w:rFonts w:ascii="Calibri" w:eastAsia="Times New Roman" w:hAnsi="Calibri" w:cs="Arial"/>
          <w:sz w:val="24"/>
          <w:szCs w:val="24"/>
          <w:lang w:eastAsia="en-GB"/>
        </w:rPr>
        <w:t xml:space="preserve"> a higher education course is eligible for this criterion.</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20"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This criterion is not affected by parents (or legal guardians) of applicants that have started but not completed a higher education course, studied for Open University degrees or undertaken higher education courses during the applicant’s secondary education.  Proof of qualifications/dates/institutions will be required.</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20"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 xml:space="preserve">Applicants with siblings who have completed a higher education course or who are presently going through higher education are still eligible for this criterion (as long as their parents have not undertaken a higher education course).  This criterion is also not affected by family members outside of the immediate family such as grandparents, cousins, uncles and aunts.  </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19"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Higher education courses include degrees and master’s courses, usually undertaken at university either in the UK or overseas.</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numPr>
          <w:ilvl w:val="0"/>
          <w:numId w:val="9"/>
        </w:numPr>
        <w:spacing w:before="120" w:after="0" w:line="240" w:lineRule="auto"/>
        <w:ind w:right="284"/>
        <w:rPr>
          <w:rFonts w:ascii="Calibri" w:eastAsia="Times New Roman" w:hAnsi="Calibri" w:cs="Arial"/>
          <w:b/>
          <w:sz w:val="24"/>
          <w:szCs w:val="24"/>
          <w:lang w:eastAsia="en-GB"/>
        </w:rPr>
      </w:pPr>
      <w:r w:rsidRPr="001A70F7">
        <w:rPr>
          <w:rFonts w:ascii="Calibri" w:eastAsia="Times New Roman" w:hAnsi="Calibri" w:cs="Arial"/>
          <w:b/>
          <w:sz w:val="24"/>
          <w:szCs w:val="24"/>
          <w:lang w:eastAsia="en-GB"/>
        </w:rPr>
        <w:t xml:space="preserve">From a household with a gross annual income of £30,000 or below </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19"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Applicants who meet this criterion should have a gross household income of £30,000 or below.  Applicants can demonstrate their eligibility for this criterion in one of three ways:</w:t>
      </w:r>
    </w:p>
    <w:p w:rsidR="001A70F7" w:rsidRPr="001A70F7" w:rsidRDefault="001A70F7" w:rsidP="001A70F7">
      <w:pPr>
        <w:spacing w:after="0" w:line="240" w:lineRule="auto"/>
        <w:ind w:right="284"/>
        <w:rPr>
          <w:rFonts w:ascii="Calibri" w:eastAsia="Times New Roman" w:hAnsi="Calibri" w:cs="Arial"/>
          <w:sz w:val="24"/>
          <w:szCs w:val="24"/>
          <w:lang w:eastAsia="en-GB"/>
        </w:rPr>
      </w:pPr>
    </w:p>
    <w:p w:rsidR="001A70F7" w:rsidRPr="001A70F7" w:rsidRDefault="001A70F7" w:rsidP="001A70F7">
      <w:pPr>
        <w:numPr>
          <w:ilvl w:val="0"/>
          <w:numId w:val="10"/>
        </w:numPr>
        <w:spacing w:before="120" w:after="0" w:line="240" w:lineRule="auto"/>
        <w:ind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 xml:space="preserve">In receipt of Free School Meals (FSM) </w:t>
      </w:r>
      <w:r w:rsidR="001D0519">
        <w:rPr>
          <w:rFonts w:ascii="Calibri" w:eastAsia="Times New Roman" w:hAnsi="Calibri" w:cs="Arial"/>
          <w:sz w:val="24"/>
          <w:szCs w:val="24"/>
          <w:lang w:eastAsia="en-GB"/>
        </w:rPr>
        <w:t>for the entire duration of</w:t>
      </w:r>
      <w:r w:rsidRPr="001A70F7">
        <w:rPr>
          <w:rFonts w:ascii="Calibri" w:eastAsia="Times New Roman" w:hAnsi="Calibri" w:cs="Arial"/>
          <w:sz w:val="24"/>
          <w:szCs w:val="24"/>
          <w:lang w:eastAsia="en-GB"/>
        </w:rPr>
        <w:t xml:space="preserve"> their GCSE or A Level studies.  (A referee from the applicant’s school or college can confirm the applicant was in receipt of FSM during their GCSE or A Level studies)</w:t>
      </w:r>
    </w:p>
    <w:p w:rsidR="001A70F7" w:rsidRPr="001A70F7" w:rsidRDefault="001A70F7" w:rsidP="001A70F7">
      <w:pPr>
        <w:spacing w:after="0" w:line="240" w:lineRule="auto"/>
        <w:ind w:left="1154" w:right="284"/>
        <w:rPr>
          <w:rFonts w:ascii="Calibri" w:eastAsia="Times New Roman" w:hAnsi="Calibri" w:cs="Arial"/>
          <w:sz w:val="24"/>
          <w:szCs w:val="24"/>
          <w:lang w:eastAsia="en-GB"/>
        </w:rPr>
      </w:pPr>
    </w:p>
    <w:p w:rsidR="001A70F7" w:rsidRPr="001A70F7" w:rsidRDefault="001A70F7" w:rsidP="001A70F7">
      <w:pPr>
        <w:numPr>
          <w:ilvl w:val="0"/>
          <w:numId w:val="10"/>
        </w:numPr>
        <w:spacing w:before="120" w:after="0" w:line="240" w:lineRule="auto"/>
        <w:ind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lastRenderedPageBreak/>
        <w:t xml:space="preserve">In receipt of 16-19 Bursary Fund or Discretionary Learner Support with income threshold of £25,000 or below (A referee from the applicant’s school or college can confirm the applicant was in receipt of this during their </w:t>
      </w:r>
      <w:r w:rsidR="0008381E">
        <w:rPr>
          <w:rFonts w:ascii="Calibri" w:eastAsia="Times New Roman" w:hAnsi="Calibri" w:cs="Arial"/>
          <w:sz w:val="24"/>
          <w:szCs w:val="24"/>
          <w:lang w:eastAsia="en-GB"/>
        </w:rPr>
        <w:t>A level</w:t>
      </w:r>
      <w:r w:rsidRPr="001A70F7">
        <w:rPr>
          <w:rFonts w:ascii="Calibri" w:eastAsia="Times New Roman" w:hAnsi="Calibri" w:cs="Arial"/>
          <w:sz w:val="24"/>
          <w:szCs w:val="24"/>
          <w:lang w:eastAsia="en-GB"/>
        </w:rPr>
        <w:t xml:space="preserve"> studies)</w:t>
      </w:r>
    </w:p>
    <w:p w:rsidR="001A70F7" w:rsidRPr="001A70F7" w:rsidRDefault="001A70F7" w:rsidP="001A70F7">
      <w:pPr>
        <w:spacing w:after="0" w:line="240" w:lineRule="auto"/>
        <w:ind w:right="284"/>
        <w:rPr>
          <w:rFonts w:ascii="Calibri" w:eastAsia="Times New Roman" w:hAnsi="Calibri" w:cs="Arial"/>
          <w:sz w:val="24"/>
          <w:szCs w:val="24"/>
          <w:lang w:eastAsia="en-GB"/>
        </w:rPr>
      </w:pPr>
    </w:p>
    <w:p w:rsidR="001A70F7" w:rsidRDefault="001A70F7" w:rsidP="001A70F7">
      <w:pPr>
        <w:numPr>
          <w:ilvl w:val="0"/>
          <w:numId w:val="10"/>
        </w:numPr>
        <w:spacing w:before="120" w:after="0" w:line="240" w:lineRule="auto"/>
        <w:ind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Applicants that are not in receipt of FSM, Bursary Fund or Discretionary Learner Support can demonstrate their eligibility for this criterion by submitting a Declaration of Household Income, completed by their parent(s) or guardian(s).  A Declaration of Household Income and guidelines for completing the form can be requested from the Admissions team (</w:t>
      </w:r>
      <w:hyperlink r:id="rId9" w:history="1">
        <w:r w:rsidRPr="001A70F7">
          <w:rPr>
            <w:rFonts w:ascii="Calibri" w:eastAsia="Times New Roman" w:hAnsi="Calibri" w:cs="Arial"/>
            <w:color w:val="0000FF" w:themeColor="hyperlink"/>
            <w:sz w:val="24"/>
            <w:szCs w:val="24"/>
            <w:u w:val="single"/>
            <w:lang w:eastAsia="en-GB"/>
          </w:rPr>
          <w:t>Admissions-life@bradford.ac.uk</w:t>
        </w:r>
      </w:hyperlink>
      <w:r w:rsidRPr="001A70F7">
        <w:rPr>
          <w:rFonts w:ascii="Calibri" w:eastAsia="Times New Roman" w:hAnsi="Calibri" w:cs="Arial"/>
          <w:sz w:val="24"/>
          <w:szCs w:val="24"/>
          <w:lang w:eastAsia="en-GB"/>
        </w:rPr>
        <w:t>).  Please contact the Admissions team if living independently without a parent or guardian to confirm household income.</w:t>
      </w:r>
    </w:p>
    <w:p w:rsidR="00533554" w:rsidRDefault="00533554" w:rsidP="00533554">
      <w:pPr>
        <w:pStyle w:val="ListParagraph"/>
        <w:rPr>
          <w:rFonts w:ascii="Calibri" w:eastAsia="Times New Roman" w:hAnsi="Calibri" w:cs="Arial"/>
          <w:sz w:val="24"/>
          <w:szCs w:val="24"/>
          <w:lang w:eastAsia="en-GB"/>
        </w:rPr>
      </w:pPr>
    </w:p>
    <w:p w:rsidR="00533554" w:rsidRPr="001A70F7" w:rsidRDefault="00533554" w:rsidP="00533554">
      <w:pPr>
        <w:spacing w:before="120" w:after="0" w:line="240" w:lineRule="auto"/>
        <w:ind w:left="1154" w:right="284"/>
        <w:rPr>
          <w:rFonts w:ascii="Calibri" w:eastAsia="Times New Roman" w:hAnsi="Calibri" w:cs="Arial"/>
          <w:sz w:val="24"/>
          <w:szCs w:val="24"/>
          <w:lang w:eastAsia="en-GB"/>
        </w:rPr>
      </w:pP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Default="001A70F7" w:rsidP="002F42A7">
      <w:pPr>
        <w:spacing w:after="0" w:line="240" w:lineRule="auto"/>
        <w:ind w:left="719" w:right="284" w:hanging="435"/>
        <w:rPr>
          <w:rFonts w:ascii="Calibri" w:eastAsia="Calibri" w:hAnsi="Calibri" w:cs="Times New Roman"/>
          <w:b/>
          <w:bCs/>
          <w:sz w:val="24"/>
          <w:szCs w:val="24"/>
        </w:rPr>
      </w:pPr>
      <w:r w:rsidRPr="001A70F7">
        <w:rPr>
          <w:rFonts w:ascii="Calibri" w:eastAsia="Times New Roman" w:hAnsi="Calibri" w:cs="Arial"/>
          <w:b/>
          <w:sz w:val="24"/>
          <w:szCs w:val="24"/>
          <w:lang w:eastAsia="en-GB"/>
        </w:rPr>
        <w:t>•</w:t>
      </w:r>
      <w:r w:rsidRPr="001A70F7">
        <w:rPr>
          <w:rFonts w:ascii="Calibri" w:eastAsia="Times New Roman" w:hAnsi="Calibri" w:cs="Arial"/>
          <w:b/>
          <w:sz w:val="24"/>
          <w:szCs w:val="24"/>
          <w:lang w:eastAsia="en-GB"/>
        </w:rPr>
        <w:tab/>
        <w:t xml:space="preserve">Attended or attends a school </w:t>
      </w:r>
      <w:r w:rsidR="002F42A7" w:rsidRPr="002F42A7">
        <w:rPr>
          <w:rFonts w:ascii="Calibri" w:eastAsia="Calibri" w:hAnsi="Calibri" w:cs="Times New Roman"/>
          <w:b/>
          <w:bCs/>
          <w:sz w:val="24"/>
          <w:szCs w:val="24"/>
        </w:rPr>
        <w:t>achieving below the national average at GCSE (Attainment 8 score)</w:t>
      </w:r>
    </w:p>
    <w:p w:rsidR="002F42A7" w:rsidRPr="00533554" w:rsidRDefault="002F42A7" w:rsidP="00533554">
      <w:pPr>
        <w:shd w:val="clear" w:color="auto" w:fill="FEFEFE"/>
        <w:spacing w:before="100" w:beforeAutospacing="1" w:after="100" w:afterAutospacing="1" w:line="360" w:lineRule="atLeast"/>
        <w:ind w:left="720" w:firstLine="1"/>
        <w:rPr>
          <w:rFonts w:ascii="Calibri" w:eastAsia="Calibri" w:hAnsi="Calibri" w:cs="Times New Roman"/>
          <w:sz w:val="24"/>
          <w:szCs w:val="24"/>
          <w:lang w:eastAsia="en-GB"/>
        </w:rPr>
      </w:pPr>
      <w:r w:rsidRPr="00533554">
        <w:rPr>
          <w:rFonts w:ascii="Calibri" w:eastAsia="Calibri" w:hAnsi="Calibri" w:cs="Times New Roman"/>
          <w:sz w:val="24"/>
          <w:szCs w:val="24"/>
          <w:lang w:eastAsia="en-GB"/>
        </w:rPr>
        <w:t>If a school achieved an Attainment 8 score below the national average, any applicant from that school will be eligible under this criterion. This is checked using results for the year in which the applicant sat their GCSE exams. The national average Attainment 8 score in 201</w:t>
      </w:r>
      <w:r w:rsidR="00BB1171">
        <w:rPr>
          <w:rFonts w:ascii="Calibri" w:eastAsia="Calibri" w:hAnsi="Calibri" w:cs="Times New Roman"/>
          <w:sz w:val="24"/>
          <w:szCs w:val="24"/>
          <w:lang w:eastAsia="en-GB"/>
        </w:rPr>
        <w:t>7</w:t>
      </w:r>
      <w:r w:rsidRPr="00533554">
        <w:rPr>
          <w:rFonts w:ascii="Calibri" w:eastAsia="Calibri" w:hAnsi="Calibri" w:cs="Times New Roman"/>
          <w:sz w:val="24"/>
          <w:szCs w:val="24"/>
          <w:lang w:eastAsia="en-GB"/>
        </w:rPr>
        <w:t xml:space="preserve"> was </w:t>
      </w:r>
      <w:r w:rsidR="001D0519">
        <w:rPr>
          <w:rFonts w:ascii="Calibri" w:eastAsia="Calibri" w:hAnsi="Calibri" w:cs="Times New Roman"/>
          <w:sz w:val="24"/>
          <w:szCs w:val="24"/>
          <w:lang w:eastAsia="en-GB"/>
        </w:rPr>
        <w:t>44.6</w:t>
      </w:r>
      <w:r w:rsidRPr="00533554">
        <w:rPr>
          <w:rFonts w:ascii="Calibri" w:eastAsia="Calibri" w:hAnsi="Calibri" w:cs="Times New Roman"/>
          <w:sz w:val="24"/>
          <w:szCs w:val="24"/>
          <w:lang w:eastAsia="en-GB"/>
        </w:rPr>
        <w:t xml:space="preserve">. If an applicant has changed schools since completing their GCSEs, either the current or previous school’s results may be used. School performance tables can be found on the Department for Education website at </w:t>
      </w:r>
      <w:hyperlink r:id="rId10" w:history="1">
        <w:r w:rsidRPr="00533554">
          <w:rPr>
            <w:rFonts w:ascii="Calibri" w:eastAsia="Calibri" w:hAnsi="Calibri" w:cs="Times New Roman"/>
            <w:color w:val="0563C1"/>
            <w:sz w:val="24"/>
            <w:szCs w:val="24"/>
            <w:u w:val="single"/>
            <w:lang w:eastAsia="en-GB"/>
          </w:rPr>
          <w:t>www.education.gov.uk/schools/performance</w:t>
        </w:r>
      </w:hyperlink>
      <w:r w:rsidRPr="00533554">
        <w:rPr>
          <w:rFonts w:ascii="Calibri" w:eastAsia="Calibri" w:hAnsi="Calibri" w:cs="Times New Roman"/>
          <w:sz w:val="24"/>
          <w:szCs w:val="24"/>
          <w:lang w:eastAsia="en-GB"/>
        </w:rPr>
        <w:t>.</w:t>
      </w:r>
    </w:p>
    <w:p w:rsidR="001A70F7" w:rsidRPr="001A70F7" w:rsidRDefault="001A70F7" w:rsidP="001A70F7">
      <w:pPr>
        <w:spacing w:after="0" w:line="240" w:lineRule="auto"/>
        <w:ind w:right="284"/>
        <w:rPr>
          <w:rFonts w:ascii="Calibri" w:eastAsia="Times New Roman" w:hAnsi="Calibri" w:cs="Arial"/>
          <w:sz w:val="24"/>
          <w:szCs w:val="24"/>
          <w:lang w:eastAsia="en-GB"/>
        </w:rPr>
      </w:pPr>
    </w:p>
    <w:p w:rsidR="001A70F7" w:rsidRPr="001A70F7" w:rsidRDefault="001A70F7" w:rsidP="001A70F7">
      <w:pPr>
        <w:spacing w:after="0" w:line="240" w:lineRule="auto"/>
        <w:ind w:left="284" w:right="284"/>
        <w:rPr>
          <w:rFonts w:ascii="Calibri" w:eastAsia="Times New Roman" w:hAnsi="Calibri" w:cs="Arial"/>
          <w:b/>
          <w:sz w:val="24"/>
          <w:szCs w:val="24"/>
          <w:lang w:eastAsia="en-GB"/>
        </w:rPr>
      </w:pPr>
      <w:r w:rsidRPr="001A70F7">
        <w:rPr>
          <w:rFonts w:ascii="Calibri" w:eastAsia="Times New Roman" w:hAnsi="Calibri" w:cs="Arial"/>
          <w:b/>
          <w:sz w:val="24"/>
          <w:szCs w:val="24"/>
          <w:lang w:eastAsia="en-GB"/>
        </w:rPr>
        <w:t>•</w:t>
      </w:r>
      <w:r w:rsidRPr="001A70F7">
        <w:rPr>
          <w:rFonts w:ascii="Calibri" w:eastAsia="Times New Roman" w:hAnsi="Calibri" w:cs="Arial"/>
          <w:b/>
          <w:sz w:val="24"/>
          <w:szCs w:val="24"/>
          <w:lang w:eastAsia="en-GB"/>
        </w:rPr>
        <w:tab/>
        <w:t>Currently living in or grew up in public care</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19"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To be eligible for this criterion, you should have grown up in or currently be living in public care, for any length of time (during secondary school).</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right="284"/>
        <w:rPr>
          <w:rFonts w:ascii="Calibri" w:eastAsia="Times New Roman" w:hAnsi="Calibri" w:cs="Arial"/>
          <w:sz w:val="24"/>
          <w:szCs w:val="24"/>
          <w:lang w:eastAsia="en-GB"/>
        </w:rPr>
      </w:pPr>
    </w:p>
    <w:p w:rsidR="001A70F7" w:rsidRPr="001A70F7" w:rsidRDefault="001A70F7" w:rsidP="001A70F7">
      <w:pPr>
        <w:spacing w:after="0" w:line="240" w:lineRule="auto"/>
        <w:ind w:left="719" w:right="284" w:hanging="435"/>
        <w:rPr>
          <w:rFonts w:ascii="Calibri" w:eastAsia="Times New Roman" w:hAnsi="Calibri" w:cs="Arial"/>
          <w:b/>
          <w:sz w:val="24"/>
          <w:szCs w:val="24"/>
          <w:lang w:eastAsia="en-GB"/>
        </w:rPr>
      </w:pPr>
      <w:r w:rsidRPr="001A70F7">
        <w:rPr>
          <w:rFonts w:ascii="Calibri" w:eastAsia="Times New Roman" w:hAnsi="Calibri" w:cs="Arial"/>
          <w:b/>
          <w:sz w:val="24"/>
          <w:szCs w:val="24"/>
          <w:lang w:eastAsia="en-GB"/>
        </w:rPr>
        <w:t>•</w:t>
      </w:r>
      <w:r w:rsidRPr="001A70F7">
        <w:rPr>
          <w:rFonts w:ascii="Calibri" w:eastAsia="Times New Roman" w:hAnsi="Calibri" w:cs="Arial"/>
          <w:b/>
          <w:sz w:val="24"/>
          <w:szCs w:val="24"/>
          <w:lang w:eastAsia="en-GB"/>
        </w:rPr>
        <w:tab/>
        <w:t>Studies disrupted or adversely affected by circumstances in their personal, social or domestic life</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19"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Applicants meet this criterion if their</w:t>
      </w:r>
      <w:r w:rsidR="00BB6774">
        <w:rPr>
          <w:rFonts w:ascii="Calibri" w:eastAsia="Times New Roman" w:hAnsi="Calibri" w:cs="Arial"/>
          <w:sz w:val="24"/>
          <w:szCs w:val="24"/>
          <w:lang w:eastAsia="en-GB"/>
        </w:rPr>
        <w:t xml:space="preserve"> secondary education</w:t>
      </w:r>
      <w:r w:rsidRPr="001A70F7">
        <w:rPr>
          <w:rFonts w:ascii="Calibri" w:eastAsia="Times New Roman" w:hAnsi="Calibri" w:cs="Arial"/>
          <w:sz w:val="24"/>
          <w:szCs w:val="24"/>
          <w:lang w:eastAsia="en-GB"/>
        </w:rPr>
        <w:t xml:space="preserve"> studies have been disrupted by circumstances beyond their control. Each application is considered on an individual basis and we cannot provide an exhaustive list of circumstances that meet this criterion.  We are however willing to consider any circumstances that a teacher or tutor can verify as having a detrimental impact on a student’s studies.  </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Default="001A70F7" w:rsidP="001A70F7">
      <w:pPr>
        <w:spacing w:after="0" w:line="240" w:lineRule="auto"/>
        <w:ind w:left="719"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 xml:space="preserve">Further details of these circumstances must be provided by a teacher or tutor and any information provided will be treated with the strictest </w:t>
      </w:r>
      <w:r w:rsidR="001D6B24">
        <w:rPr>
          <w:rFonts w:ascii="Calibri" w:eastAsia="Times New Roman" w:hAnsi="Calibri" w:cs="Arial"/>
          <w:sz w:val="24"/>
          <w:szCs w:val="24"/>
          <w:lang w:eastAsia="en-GB"/>
        </w:rPr>
        <w:t>confidence.</w:t>
      </w:r>
    </w:p>
    <w:p w:rsidR="00C53E5D" w:rsidRPr="001A70F7" w:rsidRDefault="00C53E5D" w:rsidP="001A70F7">
      <w:pPr>
        <w:spacing w:after="0" w:line="240" w:lineRule="auto"/>
        <w:ind w:left="719" w:right="284"/>
        <w:rPr>
          <w:rFonts w:ascii="Calibri" w:eastAsia="Times New Roman" w:hAnsi="Calibri" w:cs="Arial"/>
          <w:sz w:val="24"/>
          <w:szCs w:val="24"/>
          <w:lang w:eastAsia="en-GB"/>
        </w:rPr>
      </w:pPr>
    </w:p>
    <w:p w:rsidR="001A70F7" w:rsidRDefault="001A70F7" w:rsidP="001A70F7">
      <w:pPr>
        <w:spacing w:after="0" w:line="240" w:lineRule="auto"/>
        <w:ind w:left="284" w:right="284"/>
        <w:rPr>
          <w:rFonts w:ascii="Calibri" w:eastAsia="Times New Roman" w:hAnsi="Calibri" w:cs="Arial"/>
          <w:sz w:val="24"/>
          <w:szCs w:val="24"/>
          <w:lang w:eastAsia="en-GB"/>
        </w:rPr>
      </w:pPr>
    </w:p>
    <w:p w:rsidR="001D0519" w:rsidRDefault="001D0519" w:rsidP="001A70F7">
      <w:pPr>
        <w:spacing w:after="0" w:line="240" w:lineRule="auto"/>
        <w:ind w:left="284" w:right="284"/>
        <w:rPr>
          <w:rFonts w:ascii="Calibri" w:eastAsia="Times New Roman" w:hAnsi="Calibri" w:cs="Arial"/>
          <w:sz w:val="24"/>
          <w:szCs w:val="24"/>
          <w:lang w:eastAsia="en-GB"/>
        </w:rPr>
      </w:pPr>
    </w:p>
    <w:p w:rsidR="00533554" w:rsidRDefault="00533554" w:rsidP="001A70F7">
      <w:pPr>
        <w:spacing w:after="0" w:line="240" w:lineRule="auto"/>
        <w:ind w:left="284" w:right="284"/>
        <w:rPr>
          <w:rFonts w:ascii="Calibri" w:eastAsia="Times New Roman" w:hAnsi="Calibri" w:cs="Arial"/>
          <w:sz w:val="24"/>
          <w:szCs w:val="24"/>
          <w:lang w:eastAsia="en-GB"/>
        </w:rPr>
      </w:pPr>
    </w:p>
    <w:p w:rsidR="00533554" w:rsidRPr="001A70F7" w:rsidRDefault="00533554"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284" w:right="284"/>
        <w:rPr>
          <w:rFonts w:ascii="Calibri" w:eastAsia="Times New Roman" w:hAnsi="Calibri" w:cs="Arial"/>
          <w:b/>
          <w:sz w:val="24"/>
          <w:szCs w:val="24"/>
          <w:lang w:eastAsia="en-GB"/>
        </w:rPr>
      </w:pPr>
      <w:r w:rsidRPr="001A70F7">
        <w:rPr>
          <w:rFonts w:ascii="Calibri" w:eastAsia="Times New Roman" w:hAnsi="Calibri" w:cs="Arial"/>
          <w:b/>
          <w:sz w:val="24"/>
          <w:szCs w:val="24"/>
          <w:lang w:eastAsia="en-GB"/>
        </w:rPr>
        <w:lastRenderedPageBreak/>
        <w:t>•</w:t>
      </w:r>
      <w:r w:rsidRPr="001A70F7">
        <w:rPr>
          <w:rFonts w:ascii="Calibri" w:eastAsia="Times New Roman" w:hAnsi="Calibri" w:cs="Arial"/>
          <w:b/>
          <w:sz w:val="24"/>
          <w:szCs w:val="24"/>
          <w:lang w:eastAsia="en-GB"/>
        </w:rPr>
        <w:tab/>
        <w:t>Only higher education option is to attend a local university</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20"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 xml:space="preserve">To be eligible for this criterion attending a local university must be the applicant’s only Higher Education option and not simply a preferred option. Please ask your school or college to provide a statement detailing the circumstances requiring you to attend a local university.  We cannot accept financial reasons for having to attend a local Higher Education institution, as financial circumstances are considered as a part of the household income criterion. Each application is considered on an individual basis and we cannot provide an exhaustive list of circumstances that meet this criterion.  </w:t>
      </w:r>
    </w:p>
    <w:p w:rsidR="001A70F7" w:rsidRPr="001A70F7" w:rsidRDefault="001A70F7" w:rsidP="001A70F7">
      <w:pPr>
        <w:spacing w:after="0" w:line="240" w:lineRule="auto"/>
        <w:ind w:left="720" w:right="284"/>
        <w:rPr>
          <w:rFonts w:ascii="Calibri" w:eastAsia="Times New Roman" w:hAnsi="Calibri" w:cs="Arial"/>
          <w:sz w:val="24"/>
          <w:szCs w:val="24"/>
          <w:lang w:eastAsia="en-GB"/>
        </w:rPr>
      </w:pPr>
    </w:p>
    <w:p w:rsidR="001A70F7" w:rsidRPr="001A70F7" w:rsidRDefault="001A70F7" w:rsidP="001A70F7">
      <w:pPr>
        <w:spacing w:after="0" w:line="240" w:lineRule="auto"/>
        <w:ind w:left="720" w:right="284"/>
        <w:rPr>
          <w:rFonts w:ascii="Calibri" w:eastAsia="Times New Roman" w:hAnsi="Calibri" w:cs="Arial"/>
          <w:color w:val="FF0000"/>
          <w:sz w:val="24"/>
          <w:szCs w:val="24"/>
          <w:lang w:eastAsia="en-GB"/>
        </w:rPr>
      </w:pPr>
      <w:r w:rsidRPr="001A70F7">
        <w:rPr>
          <w:rFonts w:ascii="Calibri" w:eastAsia="Times New Roman" w:hAnsi="Calibri" w:cs="Arial"/>
          <w:sz w:val="24"/>
          <w:szCs w:val="24"/>
          <w:lang w:eastAsia="en-GB"/>
        </w:rPr>
        <w:t>A copy of the applicant’s full UCAS form showing all choices of institutions must be provided in order for your eligibility for the criterion to be assessed. Local institutions are deemed as those which are approximately 1.5 hours from your home area via public transport.  This will be assessed on a case by case basis.  Please contact the Admissions team for further guidance.</w:t>
      </w:r>
      <w:r w:rsidRPr="001A70F7">
        <w:rPr>
          <w:rFonts w:ascii="Calibri" w:eastAsia="Times New Roman" w:hAnsi="Calibri" w:cs="Arial"/>
          <w:color w:val="FF0000"/>
          <w:sz w:val="24"/>
          <w:szCs w:val="24"/>
          <w:lang w:eastAsia="en-GB"/>
        </w:rPr>
        <w:t xml:space="preserve"> </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20"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 xml:space="preserve"> Any information provided will be treated with the strictest confidence.  If details of the applicant’s circumstances are not included in the referee’s statement, we will be unable to process the application until further information has been obtained.</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19" w:right="284" w:hanging="435"/>
        <w:rPr>
          <w:rFonts w:ascii="Calibri" w:eastAsia="Times New Roman" w:hAnsi="Calibri" w:cs="Arial"/>
          <w:b/>
          <w:sz w:val="24"/>
          <w:szCs w:val="24"/>
          <w:lang w:eastAsia="en-GB"/>
        </w:rPr>
      </w:pPr>
      <w:r w:rsidRPr="001A70F7">
        <w:rPr>
          <w:rFonts w:ascii="Calibri" w:eastAsia="Times New Roman" w:hAnsi="Calibri" w:cs="Arial"/>
          <w:b/>
          <w:sz w:val="24"/>
          <w:szCs w:val="24"/>
          <w:lang w:eastAsia="en-GB"/>
        </w:rPr>
        <w:t>•</w:t>
      </w:r>
      <w:r w:rsidRPr="001A70F7">
        <w:rPr>
          <w:rFonts w:ascii="Calibri" w:eastAsia="Times New Roman" w:hAnsi="Calibri" w:cs="Arial"/>
          <w:b/>
          <w:sz w:val="24"/>
          <w:szCs w:val="24"/>
          <w:lang w:eastAsia="en-GB"/>
        </w:rPr>
        <w:tab/>
        <w:t>Living in a geographical area with low levels of progression onto higher education</w:t>
      </w:r>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19" w:right="284"/>
        <w:rPr>
          <w:rFonts w:ascii="Calibri" w:eastAsia="Calibri" w:hAnsi="Calibri" w:cs="Arial"/>
          <w:color w:val="0000FF" w:themeColor="hyperlink"/>
          <w:sz w:val="24"/>
          <w:szCs w:val="24"/>
          <w:u w:val="single"/>
        </w:rPr>
      </w:pPr>
      <w:r w:rsidRPr="001A70F7">
        <w:rPr>
          <w:rFonts w:ascii="Calibri" w:eastAsia="Calibri" w:hAnsi="Calibri" w:cs="Arial"/>
          <w:sz w:val="24"/>
          <w:szCs w:val="24"/>
        </w:rPr>
        <w:t xml:space="preserve">This can be checked by using the link below and putting your postcode into the HEFCE postcode checker. The POLAR3 classification gives five quintile groups of areas ordered from ‘1’ (those wards with the lowest participation) to ‘5’ (those wards with the highest participation), each representing 20 per cent of UK young cohort.  Eligible applicants in this category will have a postcode in Group 1 or 2    </w:t>
      </w:r>
      <w:hyperlink r:id="rId11" w:history="1">
        <w:r w:rsidRPr="001A70F7">
          <w:rPr>
            <w:rFonts w:ascii="Calibri" w:eastAsia="Calibri" w:hAnsi="Calibri" w:cs="Arial"/>
            <w:color w:val="0000FF" w:themeColor="hyperlink"/>
            <w:sz w:val="24"/>
            <w:szCs w:val="24"/>
            <w:u w:val="single"/>
          </w:rPr>
          <w:t>http://www.hefce.ac.uk/postcode/</w:t>
        </w:r>
      </w:hyperlink>
    </w:p>
    <w:p w:rsidR="001A70F7" w:rsidRPr="001A70F7" w:rsidRDefault="001A70F7" w:rsidP="001A70F7">
      <w:pPr>
        <w:spacing w:after="0" w:line="240" w:lineRule="auto"/>
        <w:ind w:left="284" w:right="284"/>
        <w:rPr>
          <w:rFonts w:ascii="Calibri" w:eastAsia="Times New Roman" w:hAnsi="Calibri" w:cs="Arial"/>
          <w:sz w:val="24"/>
          <w:szCs w:val="24"/>
          <w:lang w:eastAsia="en-GB"/>
        </w:rPr>
      </w:pPr>
    </w:p>
    <w:p w:rsidR="001A70F7" w:rsidRPr="001A70F7" w:rsidRDefault="001A70F7" w:rsidP="001A70F7">
      <w:pPr>
        <w:spacing w:after="0" w:line="240" w:lineRule="auto"/>
        <w:ind w:left="720" w:right="284"/>
        <w:rPr>
          <w:rFonts w:ascii="Calibri" w:eastAsia="Times New Roman" w:hAnsi="Calibri" w:cs="Arial"/>
          <w:sz w:val="24"/>
          <w:szCs w:val="24"/>
          <w:lang w:eastAsia="en-GB"/>
        </w:rPr>
      </w:pPr>
      <w:r w:rsidRPr="001A70F7">
        <w:rPr>
          <w:rFonts w:ascii="Calibri" w:eastAsia="Times New Roman" w:hAnsi="Calibri" w:cs="Arial"/>
          <w:sz w:val="24"/>
          <w:szCs w:val="24"/>
          <w:lang w:eastAsia="en-GB"/>
        </w:rPr>
        <w:t xml:space="preserve">If you require any further information please do not hesitate to contact the Admissions team on </w:t>
      </w:r>
      <w:hyperlink r:id="rId12" w:history="1">
        <w:r w:rsidRPr="001A70F7">
          <w:rPr>
            <w:rFonts w:ascii="Calibri" w:eastAsia="Times New Roman" w:hAnsi="Calibri" w:cs="Arial"/>
            <w:color w:val="0000FF" w:themeColor="hyperlink"/>
            <w:sz w:val="24"/>
            <w:szCs w:val="24"/>
            <w:u w:val="single"/>
            <w:lang w:eastAsia="en-GB"/>
          </w:rPr>
          <w:t>Admissions-life@bradford.ac.uk</w:t>
        </w:r>
      </w:hyperlink>
      <w:r w:rsidRPr="001A70F7">
        <w:rPr>
          <w:rFonts w:ascii="Calibri" w:eastAsia="Times New Roman" w:hAnsi="Calibri" w:cs="Arial"/>
          <w:sz w:val="24"/>
          <w:szCs w:val="24"/>
          <w:lang w:eastAsia="en-GB"/>
        </w:rPr>
        <w:t xml:space="preserve"> </w:t>
      </w:r>
    </w:p>
    <w:p w:rsidR="001A70F7" w:rsidRDefault="001A70F7" w:rsidP="006A6C77">
      <w:pPr>
        <w:shd w:val="clear" w:color="auto" w:fill="FFFFFF"/>
        <w:spacing w:before="100" w:beforeAutospacing="1" w:after="100" w:afterAutospacing="1" w:line="270" w:lineRule="atLeast"/>
        <w:ind w:right="240"/>
        <w:rPr>
          <w:b/>
        </w:rPr>
      </w:pPr>
    </w:p>
    <w:p w:rsidR="00F36C2F" w:rsidRPr="00533554" w:rsidRDefault="00F36C2F" w:rsidP="00533554">
      <w:pPr>
        <w:rPr>
          <w:b/>
        </w:rPr>
      </w:pPr>
    </w:p>
    <w:sectPr w:rsidR="00F36C2F" w:rsidRPr="00533554" w:rsidSect="00ED0C27">
      <w:pgSz w:w="11906" w:h="16838"/>
      <w:pgMar w:top="1440"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820"/>
    <w:multiLevelType w:val="hybridMultilevel"/>
    <w:tmpl w:val="CCF0BA12"/>
    <w:lvl w:ilvl="0" w:tplc="511857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66BB3"/>
    <w:multiLevelType w:val="multilevel"/>
    <w:tmpl w:val="DD24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171CB6"/>
    <w:multiLevelType w:val="hybridMultilevel"/>
    <w:tmpl w:val="9DF694D2"/>
    <w:lvl w:ilvl="0" w:tplc="B162A1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F0BDE"/>
    <w:multiLevelType w:val="hybridMultilevel"/>
    <w:tmpl w:val="E8746A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DC39D0"/>
    <w:multiLevelType w:val="hybridMultilevel"/>
    <w:tmpl w:val="2AD8FF6A"/>
    <w:lvl w:ilvl="0" w:tplc="62E096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D24C8"/>
    <w:multiLevelType w:val="multilevel"/>
    <w:tmpl w:val="831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3D6524"/>
    <w:multiLevelType w:val="hybridMultilevel"/>
    <w:tmpl w:val="42669DD0"/>
    <w:lvl w:ilvl="0" w:tplc="1B50327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C243365"/>
    <w:multiLevelType w:val="hybridMultilevel"/>
    <w:tmpl w:val="4718DF7A"/>
    <w:lvl w:ilvl="0" w:tplc="B336A166">
      <w:start w:val="3"/>
      <w:numFmt w:val="bullet"/>
      <w:lvlText w:val="•"/>
      <w:lvlJc w:val="left"/>
      <w:pPr>
        <w:ind w:left="719" w:hanging="435"/>
      </w:pPr>
      <w:rPr>
        <w:rFonts w:ascii="Arial" w:eastAsia="Times New Roman"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5ED675D4"/>
    <w:multiLevelType w:val="hybridMultilevel"/>
    <w:tmpl w:val="D2F247F4"/>
    <w:lvl w:ilvl="0" w:tplc="3B92D4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942393"/>
    <w:multiLevelType w:val="hybridMultilevel"/>
    <w:tmpl w:val="7F2E6E1C"/>
    <w:lvl w:ilvl="0" w:tplc="717E642C">
      <w:start w:val="1"/>
      <w:numFmt w:val="decimal"/>
      <w:lvlText w:val="%1."/>
      <w:lvlJc w:val="left"/>
      <w:pPr>
        <w:ind w:left="1154" w:hanging="435"/>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0">
    <w:nsid w:val="6A60268C"/>
    <w:multiLevelType w:val="hybridMultilevel"/>
    <w:tmpl w:val="834C6400"/>
    <w:lvl w:ilvl="0" w:tplc="9F5030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10"/>
  </w:num>
  <w:num w:numId="6">
    <w:abstractNumId w:val="2"/>
  </w:num>
  <w:num w:numId="7">
    <w:abstractNumId w:val="6"/>
  </w:num>
  <w:num w:numId="8">
    <w:abstractNumId w:val="4"/>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36"/>
    <w:rsid w:val="00025A94"/>
    <w:rsid w:val="0008381E"/>
    <w:rsid w:val="00092048"/>
    <w:rsid w:val="000B29E0"/>
    <w:rsid w:val="000E04D6"/>
    <w:rsid w:val="00111DAD"/>
    <w:rsid w:val="0017074F"/>
    <w:rsid w:val="001A70F7"/>
    <w:rsid w:val="001D0519"/>
    <w:rsid w:val="001D6B24"/>
    <w:rsid w:val="002071C2"/>
    <w:rsid w:val="00265112"/>
    <w:rsid w:val="002F42A7"/>
    <w:rsid w:val="003223D8"/>
    <w:rsid w:val="0039343A"/>
    <w:rsid w:val="003A20FC"/>
    <w:rsid w:val="003E0237"/>
    <w:rsid w:val="00415550"/>
    <w:rsid w:val="00440667"/>
    <w:rsid w:val="0045512B"/>
    <w:rsid w:val="004D1D62"/>
    <w:rsid w:val="004F3D3A"/>
    <w:rsid w:val="00506241"/>
    <w:rsid w:val="00527681"/>
    <w:rsid w:val="00533554"/>
    <w:rsid w:val="0058045E"/>
    <w:rsid w:val="00642F1D"/>
    <w:rsid w:val="006445C3"/>
    <w:rsid w:val="00662E7A"/>
    <w:rsid w:val="00673C28"/>
    <w:rsid w:val="006820E8"/>
    <w:rsid w:val="006A6C77"/>
    <w:rsid w:val="006A7E87"/>
    <w:rsid w:val="006B2A79"/>
    <w:rsid w:val="006C2574"/>
    <w:rsid w:val="0079223B"/>
    <w:rsid w:val="00796431"/>
    <w:rsid w:val="007E610E"/>
    <w:rsid w:val="007F3922"/>
    <w:rsid w:val="00804F94"/>
    <w:rsid w:val="00823ADD"/>
    <w:rsid w:val="008248FD"/>
    <w:rsid w:val="008639A1"/>
    <w:rsid w:val="008920DA"/>
    <w:rsid w:val="008E171C"/>
    <w:rsid w:val="009457B6"/>
    <w:rsid w:val="009B663F"/>
    <w:rsid w:val="00A47D8C"/>
    <w:rsid w:val="00A50122"/>
    <w:rsid w:val="00A55D0C"/>
    <w:rsid w:val="00A65DE1"/>
    <w:rsid w:val="00AB1836"/>
    <w:rsid w:val="00AF5833"/>
    <w:rsid w:val="00B30769"/>
    <w:rsid w:val="00BB1171"/>
    <w:rsid w:val="00BB6774"/>
    <w:rsid w:val="00C53E5D"/>
    <w:rsid w:val="00C81583"/>
    <w:rsid w:val="00C850F3"/>
    <w:rsid w:val="00D545B4"/>
    <w:rsid w:val="00DB2963"/>
    <w:rsid w:val="00E76F45"/>
    <w:rsid w:val="00E87EEB"/>
    <w:rsid w:val="00ED0C27"/>
    <w:rsid w:val="00ED2297"/>
    <w:rsid w:val="00EF5F47"/>
    <w:rsid w:val="00EF6DE4"/>
    <w:rsid w:val="00F3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237"/>
    <w:rPr>
      <w:color w:val="0000FF" w:themeColor="hyperlink"/>
      <w:u w:val="single"/>
    </w:rPr>
  </w:style>
  <w:style w:type="paragraph" w:styleId="ListParagraph">
    <w:name w:val="List Paragraph"/>
    <w:basedOn w:val="Normal"/>
    <w:uiPriority w:val="34"/>
    <w:qFormat/>
    <w:rsid w:val="007F3922"/>
    <w:pPr>
      <w:ind w:left="720"/>
      <w:contextualSpacing/>
    </w:pPr>
  </w:style>
  <w:style w:type="paragraph" w:styleId="BalloonText">
    <w:name w:val="Balloon Text"/>
    <w:basedOn w:val="Normal"/>
    <w:link w:val="BalloonTextChar"/>
    <w:uiPriority w:val="99"/>
    <w:semiHidden/>
    <w:unhideWhenUsed/>
    <w:rsid w:val="00A6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E1"/>
    <w:rPr>
      <w:rFonts w:ascii="Tahoma" w:hAnsi="Tahoma" w:cs="Tahoma"/>
      <w:sz w:val="16"/>
      <w:szCs w:val="16"/>
    </w:rPr>
  </w:style>
  <w:style w:type="character" w:styleId="FollowedHyperlink">
    <w:name w:val="FollowedHyperlink"/>
    <w:basedOn w:val="DefaultParagraphFont"/>
    <w:uiPriority w:val="99"/>
    <w:semiHidden/>
    <w:unhideWhenUsed/>
    <w:rsid w:val="00642F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237"/>
    <w:rPr>
      <w:color w:val="0000FF" w:themeColor="hyperlink"/>
      <w:u w:val="single"/>
    </w:rPr>
  </w:style>
  <w:style w:type="paragraph" w:styleId="ListParagraph">
    <w:name w:val="List Paragraph"/>
    <w:basedOn w:val="Normal"/>
    <w:uiPriority w:val="34"/>
    <w:qFormat/>
    <w:rsid w:val="007F3922"/>
    <w:pPr>
      <w:ind w:left="720"/>
      <w:contextualSpacing/>
    </w:pPr>
  </w:style>
  <w:style w:type="paragraph" w:styleId="BalloonText">
    <w:name w:val="Balloon Text"/>
    <w:basedOn w:val="Normal"/>
    <w:link w:val="BalloonTextChar"/>
    <w:uiPriority w:val="99"/>
    <w:semiHidden/>
    <w:unhideWhenUsed/>
    <w:rsid w:val="00A6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E1"/>
    <w:rPr>
      <w:rFonts w:ascii="Tahoma" w:hAnsi="Tahoma" w:cs="Tahoma"/>
      <w:sz w:val="16"/>
      <w:szCs w:val="16"/>
    </w:rPr>
  </w:style>
  <w:style w:type="character" w:styleId="FollowedHyperlink">
    <w:name w:val="FollowedHyperlink"/>
    <w:basedOn w:val="DefaultParagraphFont"/>
    <w:uiPriority w:val="99"/>
    <w:semiHidden/>
    <w:unhideWhenUsed/>
    <w:rsid w:val="00642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42348">
      <w:bodyDiv w:val="1"/>
      <w:marLeft w:val="0"/>
      <w:marRight w:val="0"/>
      <w:marTop w:val="0"/>
      <w:marBottom w:val="0"/>
      <w:divBdr>
        <w:top w:val="none" w:sz="0" w:space="0" w:color="auto"/>
        <w:left w:val="none" w:sz="0" w:space="0" w:color="auto"/>
        <w:bottom w:val="none" w:sz="0" w:space="0" w:color="auto"/>
        <w:right w:val="none" w:sz="0" w:space="0" w:color="auto"/>
      </w:divBdr>
    </w:div>
    <w:div w:id="1427579713">
      <w:bodyDiv w:val="1"/>
      <w:marLeft w:val="0"/>
      <w:marRight w:val="0"/>
      <w:marTop w:val="0"/>
      <w:marBottom w:val="0"/>
      <w:divBdr>
        <w:top w:val="none" w:sz="0" w:space="0" w:color="auto"/>
        <w:left w:val="none" w:sz="0" w:space="0" w:color="auto"/>
        <w:bottom w:val="none" w:sz="0" w:space="0" w:color="auto"/>
        <w:right w:val="none" w:sz="0" w:space="0" w:color="auto"/>
      </w:divBdr>
    </w:div>
    <w:div w:id="1434399496">
      <w:bodyDiv w:val="1"/>
      <w:marLeft w:val="0"/>
      <w:marRight w:val="0"/>
      <w:marTop w:val="0"/>
      <w:marBottom w:val="0"/>
      <w:divBdr>
        <w:top w:val="none" w:sz="0" w:space="0" w:color="auto"/>
        <w:left w:val="none" w:sz="0" w:space="0" w:color="auto"/>
        <w:bottom w:val="none" w:sz="0" w:space="0" w:color="auto"/>
        <w:right w:val="none" w:sz="0" w:space="0" w:color="auto"/>
      </w:divBdr>
    </w:div>
    <w:div w:id="16358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life@bradford.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fce.ac.uk/postcode/" TargetMode="External"/><Relationship Id="rId12" Type="http://schemas.openxmlformats.org/officeDocument/2006/relationships/hyperlink" Target="mailto:Admissions-life@brad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efce.ac.uk/postcode/" TargetMode="External"/><Relationship Id="rId5" Type="http://schemas.openxmlformats.org/officeDocument/2006/relationships/webSettings" Target="webSettings.xml"/><Relationship Id="rId10" Type="http://schemas.openxmlformats.org/officeDocument/2006/relationships/hyperlink" Target="http://www.education.gov.uk/schools/performance" TargetMode="External"/><Relationship Id="rId4" Type="http://schemas.openxmlformats.org/officeDocument/2006/relationships/settings" Target="settings.xml"/><Relationship Id="rId9" Type="http://schemas.openxmlformats.org/officeDocument/2006/relationships/hyperlink" Target="mailto:Admissions-life@bradfor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cbeedham</dc:creator>
  <cp:lastModifiedBy>S Morris</cp:lastModifiedBy>
  <cp:revision>2</cp:revision>
  <cp:lastPrinted>2016-10-06T16:36:00Z</cp:lastPrinted>
  <dcterms:created xsi:type="dcterms:W3CDTF">2018-11-01T11:17:00Z</dcterms:created>
  <dcterms:modified xsi:type="dcterms:W3CDTF">2018-11-01T11:17:00Z</dcterms:modified>
</cp:coreProperties>
</file>